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69CC1">
      <w:pPr>
        <w:pStyle w:val="4"/>
        <w:spacing w:beforeLines="0" w:afterLines="0"/>
        <w:jc w:val="center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36"/>
          <w:szCs w:val="24"/>
        </w:rPr>
        <w:t>严重不良事件报告表（医疗器械/体外诊断试剂）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957"/>
        <w:gridCol w:w="1560"/>
        <w:gridCol w:w="992"/>
        <w:gridCol w:w="1984"/>
        <w:gridCol w:w="142"/>
        <w:gridCol w:w="2721"/>
      </w:tblGrid>
      <w:tr w14:paraId="28D0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72332D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14:paraId="63D8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5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00FFC0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临床试验名称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71166C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09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5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4DBD80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临床试验备案号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FF7740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DC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0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4D6CE8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报告类型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C77C94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□首次报告</w:t>
            </w:r>
          </w:p>
          <w:p w14:paraId="0A00E5D1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□随访报告</w:t>
            </w:r>
          </w:p>
          <w:p w14:paraId="018017E9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□总结报告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A0884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报告日期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D90BC6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年    月    日</w:t>
            </w:r>
          </w:p>
        </w:tc>
      </w:tr>
      <w:tr w14:paraId="7344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95F43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申办者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20265B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E9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FA4B3C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申办者联系地址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30244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33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CE3E44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申办者联系人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0C4E8E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F6E2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申办者联系电话/手机号码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66FA8C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C7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A7A8D8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临床试验机构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3CF650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39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5883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机构备案号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C04B5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BB07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临床试验专业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F927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5A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0426B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7265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4735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CDD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9B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AF271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6242E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9B920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C12C3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D7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C7FC1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试验医疗器械情况</w:t>
            </w:r>
          </w:p>
        </w:tc>
      </w:tr>
      <w:tr w14:paraId="763F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9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9500E0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试验医疗器械名称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D8BE39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256DF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规格型号/包装规格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EDE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2A9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49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51DEFE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试验医疗器械分类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48F365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D7CA3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需临床试验审批的第三类医疗器械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3F66D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□是   □否</w:t>
            </w:r>
          </w:p>
        </w:tc>
      </w:tr>
      <w:tr w14:paraId="013E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49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F8D5DA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批号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95B16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06AFA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生产日期/失效日期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97832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271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49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B9B1EF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适用范围或者预期用途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F6C6F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367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31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BD9AF6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参与者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14:paraId="1DF3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71" w:hRule="atLeast"/>
          <w:jc w:val="center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197120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C5769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2E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71" w:hRule="atLeast"/>
          <w:jc w:val="center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9CFB7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C67886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□男   □女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BC5DF5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E5AA2F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 w:firstLine="24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7114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25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1763C0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合并疾病以及治疗情况描述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CFC925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84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25" w:hRule="atLeast"/>
          <w:jc w:val="center"/>
        </w:trPr>
        <w:tc>
          <w:tcPr>
            <w:tcW w:w="935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471EF1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严重不良事件情况</w:t>
            </w:r>
          </w:p>
        </w:tc>
      </w:tr>
      <w:tr w14:paraId="4A31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8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36CCBC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严重不良事件名称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3060DD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09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8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C1E8B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使用日期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DCD11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 w:firstLine="24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0CC18B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发生日期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2F54A5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 w:firstLine="24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31BC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8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08F528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研究者获知日期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D09CD4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 w:firstLine="24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E17399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申办者获知日期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399195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 w:firstLine="24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4D6C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88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2295F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严重不良事件分类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A952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导致死亡 （     年   月   日）</w:t>
            </w:r>
          </w:p>
          <w:p w14:paraId="56E195B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致命的疾病或者伤害</w:t>
            </w:r>
          </w:p>
          <w:p w14:paraId="635066B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身体结构或者身体功能的永久性缺陷</w:t>
            </w:r>
          </w:p>
          <w:p w14:paraId="4B784E2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420" w:right="0" w:hanging="480" w:hanging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需住院治疗或者延长住院时间</w:t>
            </w:r>
          </w:p>
          <w:p w14:paraId="5CD18D1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420" w:right="0" w:hanging="480" w:hanging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需要采取医疗措施以避免对身体结构或者身体功能造成永久性缺陷</w:t>
            </w:r>
          </w:p>
          <w:p w14:paraId="3008BD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420" w:right="0" w:hanging="480" w:hanging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导致胎儿窘迫、胎儿死亡或者先天性异常、先天缺损</w:t>
            </w:r>
          </w:p>
          <w:p w14:paraId="628BF9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420" w:right="0" w:hanging="480" w:hanging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其他</w:t>
            </w:r>
          </w:p>
        </w:tc>
      </w:tr>
      <w:tr w14:paraId="007E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12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F0F715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对试验医疗器械采取措施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8BF1AB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□继续使用  □减少使用 □暂停使用 □暂停使用后又恢复 □停止使用     □其他</w:t>
            </w:r>
          </w:p>
        </w:tc>
      </w:tr>
      <w:tr w14:paraId="32F2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CC029F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转归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82108E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□症状消失（后遗症 □有 □无）  □症状持续   □症状缓解  □症状加重</w:t>
            </w:r>
          </w:p>
          <w:p w14:paraId="201986BD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□死亡  □其他</w:t>
            </w:r>
          </w:p>
        </w:tc>
      </w:tr>
      <w:tr w14:paraId="300B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C7AF38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与试验医疗器械的关系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297AA6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□肯定有关  □可能有关  □可能无关  □肯定无关  （注：可能无关、肯定无关不需要报监管部门）</w:t>
            </w:r>
          </w:p>
        </w:tc>
      </w:tr>
      <w:tr w14:paraId="6D56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3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25C09E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是否器械缺陷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F3664B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□是   □否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CDFD53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是否预期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5A736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□是   □否</w:t>
            </w:r>
          </w:p>
        </w:tc>
      </w:tr>
      <w:tr w14:paraId="112E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FE61DE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是否其他严重安全性风险信息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5ADE81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□是   □否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8CFAE9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是否大范围严重不良事件或其他重大安全性问题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423AE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□是   □否</w:t>
            </w:r>
          </w:p>
        </w:tc>
      </w:tr>
      <w:tr w14:paraId="2962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59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78B9DA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发生以及处理的详细情况：</w:t>
            </w:r>
          </w:p>
          <w:p w14:paraId="6784B96F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321A3FF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28BD3C1">
            <w:pPr>
              <w:keepNext w:val="0"/>
              <w:keepLines w:val="0"/>
              <w:widowControl/>
              <w:suppressLineNumbers w:val="0"/>
              <w:spacing w:before="100" w:beforeLines="0" w:beforeAutospacing="0" w:after="10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B2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6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6037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采取何种风险控制措施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B6264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□修改临床试验方案  □修改知情同意书和其他提供给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参与者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的信息</w:t>
            </w:r>
          </w:p>
          <w:p w14:paraId="268EED2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□修改其他相关文件  □继续监测风险，暂无需采取其它措施     □暂停医疗器械临床试验  □终止医疗器械临床试验   □其他</w:t>
            </w:r>
          </w:p>
        </w:tc>
      </w:tr>
      <w:tr w14:paraId="5A58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1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0F14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 w:firstLine="6480" w:firstLineChars="27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申办者盖章</w:t>
            </w:r>
          </w:p>
        </w:tc>
      </w:tr>
    </w:tbl>
    <w:p w14:paraId="18447323">
      <w:pPr>
        <w:spacing w:beforeLines="0" w:afterLines="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注：本表所述医疗器械包括体外诊断试剂。</w:t>
      </w:r>
    </w:p>
    <w:p w14:paraId="300D0DA6">
      <w:pPr>
        <w:spacing w:beforeLines="0" w:afterLines="0"/>
        <w:rPr>
          <w:rFonts w:hint="eastAsia" w:ascii="宋体" w:hAnsi="宋体" w:eastAsia="宋体" w:cs="宋体"/>
          <w:color w:val="000000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z w:val="21"/>
          <w:szCs w:val="21"/>
        </w:rPr>
        <w:br w:type="page"/>
      </w:r>
    </w:p>
    <w:p w14:paraId="52E0B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976E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DEE63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57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  </w:t>
    </w:r>
    <w:bookmarkStart w:id="0" w:name="_GoBack"/>
    <w:bookmarkEnd w:id="0"/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8/F19-01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B1CA5"/>
    <w:rsid w:val="20BA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712</Words>
  <Characters>712</Characters>
  <Lines>0</Lines>
  <Paragraphs>0</Paragraphs>
  <TotalTime>0</TotalTime>
  <ScaleCrop>false</ScaleCrop>
  <LinksUpToDate>false</LinksUpToDate>
  <CharactersWithSpaces>840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2025-12-10T03:23:00Z</dcterms:created>
  <dc:creator>admin</dc:creator>
  <cp:lastModifiedBy>颖砸か</cp:lastModifiedBy>
  <dcterms:modified xsi:type="dcterms:W3CDTF">2025-12-15T08:28:33Z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F191F862229B4F68A4F9DA57FBE4B09C_12</vt:lpwstr>
  </property>
</Properties>
</file>