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AF49">
      <w:pPr>
        <w:widowControl w:val="0"/>
        <w:spacing w:line="240" w:lineRule="auto"/>
        <w:jc w:val="center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研究涉及的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生物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样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本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相关说明及承诺</w:t>
      </w:r>
    </w:p>
    <w:p w14:paraId="310FC650">
      <w:pPr>
        <w:widowControl w:val="0"/>
        <w:spacing w:line="240" w:lineRule="auto"/>
        <w:rPr>
          <w:rFonts w:ascii="仿宋_GB2312" w:hAnsi="Times New Roman" w:eastAsia="仿宋_GB2312" w:cs="Times New Roman"/>
          <w:b/>
          <w:sz w:val="32"/>
          <w:szCs w:val="32"/>
        </w:rPr>
      </w:pPr>
    </w:p>
    <w:p w14:paraId="6A77DA45">
      <w:pPr>
        <w:widowControl w:val="0"/>
        <w:spacing w:line="240" w:lineRule="auto"/>
        <w:ind w:firstLine="645"/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i/>
          <w:iCs/>
          <w:color w:val="0000FF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Times New Roman" w:eastAsia="仿宋_GB2312" w:cs="Times New Roman"/>
          <w:i/>
          <w:iCs/>
          <w:color w:val="0000FF"/>
          <w:sz w:val="28"/>
          <w:szCs w:val="28"/>
          <w:u w:val="single"/>
          <w:lang w:val="en-US" w:eastAsia="zh-CN"/>
        </w:rPr>
        <w:t>申办方名称，本院研究者自发的写“黄冈市中心医院**科”</w:t>
      </w:r>
      <w:r>
        <w:rPr>
          <w:rFonts w:hint="eastAsia" w:ascii="仿宋_GB2312" w:hAnsi="Times New Roman" w:eastAsia="仿宋_GB2312" w:cs="Times New Roman"/>
          <w:i/>
          <w:iCs/>
          <w:color w:val="0000FF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发起的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一项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i/>
          <w:iCs/>
          <w:color w:val="0000FF"/>
          <w:sz w:val="28"/>
          <w:szCs w:val="28"/>
          <w:u w:val="single"/>
          <w:lang w:val="en-US" w:eastAsia="zh-CN"/>
        </w:rPr>
        <w:t xml:space="preserve">（项目名称）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将在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科（室）开展，本院项目负责人：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。</w:t>
      </w:r>
    </w:p>
    <w:p w14:paraId="661BCBB8">
      <w:pPr>
        <w:widowControl w:val="0"/>
        <w:spacing w:line="240" w:lineRule="auto"/>
        <w:ind w:firstLine="645"/>
        <w:rPr>
          <w:rFonts w:hint="eastAsia" w:ascii="仿宋_GB2312" w:hAnsi="Times New Roman" w:eastAsia="仿宋_GB2312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u w:val="none"/>
          <w:lang w:val="en-US" w:eastAsia="zh-CN"/>
        </w:rPr>
        <w:t>一、该研究涉及的生物标本相关说明如下：</w:t>
      </w:r>
    </w:p>
    <w:tbl>
      <w:tblPr>
        <w:tblStyle w:val="7"/>
        <w:tblW w:w="13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6"/>
        <w:gridCol w:w="2112"/>
        <w:gridCol w:w="1888"/>
        <w:gridCol w:w="2250"/>
        <w:gridCol w:w="2250"/>
        <w:gridCol w:w="2250"/>
      </w:tblGrid>
      <w:tr w14:paraId="7429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16003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  <w:vAlign w:val="center"/>
          </w:tcPr>
          <w:p w14:paraId="528AF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样本名称</w:t>
            </w:r>
          </w:p>
        </w:tc>
        <w:tc>
          <w:tcPr>
            <w:tcW w:w="2112" w:type="dxa"/>
            <w:vAlign w:val="center"/>
          </w:tcPr>
          <w:p w14:paraId="7ED3D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样本获取方式</w:t>
            </w:r>
          </w:p>
        </w:tc>
        <w:tc>
          <w:tcPr>
            <w:tcW w:w="1888" w:type="dxa"/>
            <w:vAlign w:val="center"/>
          </w:tcPr>
          <w:p w14:paraId="41763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收集样本数</w:t>
            </w:r>
          </w:p>
        </w:tc>
        <w:tc>
          <w:tcPr>
            <w:tcW w:w="2250" w:type="dxa"/>
            <w:vAlign w:val="center"/>
          </w:tcPr>
          <w:p w14:paraId="25710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标本是否外送（在院外检测或保存）</w:t>
            </w:r>
          </w:p>
        </w:tc>
        <w:tc>
          <w:tcPr>
            <w:tcW w:w="2250" w:type="dxa"/>
            <w:vAlign w:val="center"/>
          </w:tcPr>
          <w:p w14:paraId="7E1BE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隐私保护</w:t>
            </w:r>
          </w:p>
        </w:tc>
        <w:tc>
          <w:tcPr>
            <w:tcW w:w="2250" w:type="dxa"/>
            <w:vAlign w:val="center"/>
          </w:tcPr>
          <w:p w14:paraId="29403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销毁处理</w:t>
            </w:r>
          </w:p>
        </w:tc>
      </w:tr>
      <w:tr w14:paraId="7DB2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39418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 w14:paraId="7FD61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4233EA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利用以往保存的样本；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利用诊疗过程中产生的剩余样本；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额外采集标本组织</w:t>
            </w:r>
          </w:p>
        </w:tc>
        <w:tc>
          <w:tcPr>
            <w:tcW w:w="1888" w:type="dxa"/>
            <w:vAlign w:val="center"/>
          </w:tcPr>
          <w:p w14:paraId="2EFF9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FF"/>
                <w:sz w:val="28"/>
                <w:szCs w:val="28"/>
                <w:u w:val="none"/>
                <w:vertAlign w:val="baseline"/>
                <w:lang w:val="en-US" w:eastAsia="zh-CN"/>
              </w:rPr>
              <w:t>此处填写收集样本的大小、多少以及一共采集多少个此类样本（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以上内容请逐条对照说明，不可删减）</w:t>
            </w:r>
          </w:p>
        </w:tc>
        <w:tc>
          <w:tcPr>
            <w:tcW w:w="2250" w:type="dxa"/>
            <w:vAlign w:val="center"/>
          </w:tcPr>
          <w:p w14:paraId="6DA7D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否</w:t>
            </w:r>
          </w:p>
          <w:p w14:paraId="5EBF7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是</w:t>
            </w:r>
          </w:p>
          <w:p w14:paraId="3F79B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此处填写外送机构全称；该机构是否涉及外资、是否具有检测资质或标本保存资质（以上内容请逐条对照说明，不可删减，选择“否”的无需说明。）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</w:p>
          <w:p w14:paraId="067CB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5055D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已对标本匿名处理</w:t>
            </w:r>
          </w:p>
          <w:p w14:paraId="2CDE5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未对标本匿名处理</w:t>
            </w:r>
          </w:p>
          <w:p w14:paraId="34A6A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此处说明标本所涉隐私内容的保护措施（以上内容请逐条对照说明，不可删减，选择“已对标本匿名处理”的无需说明。）</w:t>
            </w:r>
          </w:p>
          <w:p w14:paraId="0A9EA3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4E1A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使用后立即销毁</w:t>
            </w:r>
          </w:p>
          <w:p w14:paraId="7D2D6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使用后继续保存</w:t>
            </w:r>
          </w:p>
          <w:p w14:paraId="719D5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此处说明标本使用后继续保存的地点。）</w:t>
            </w:r>
          </w:p>
          <w:p w14:paraId="4B2BF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B13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3CEA8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96" w:type="dxa"/>
            <w:vAlign w:val="center"/>
          </w:tcPr>
          <w:p w14:paraId="27BE6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3037D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44ABE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A9E1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47C0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093E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51473111">
      <w:pPr>
        <w:widowControl w:val="0"/>
        <w:spacing w:line="240" w:lineRule="auto"/>
        <w:ind w:firstLine="645"/>
        <w:rPr>
          <w:rFonts w:hint="default" w:ascii="仿宋_GB2312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29BC195">
      <w:pPr>
        <w:widowControl w:val="0"/>
        <w:spacing w:line="240" w:lineRule="auto"/>
        <w:ind w:firstLine="645"/>
        <w:rPr>
          <w:rFonts w:hint="eastAsia" w:ascii="仿宋_GB2312" w:hAnsi="Times New Roman" w:eastAsia="仿宋_GB2312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u w:val="none"/>
          <w:lang w:val="en-US" w:eastAsia="zh-CN"/>
        </w:rPr>
        <w:t>二、该项目研究者及参与人特此承诺：</w:t>
      </w:r>
    </w:p>
    <w:p w14:paraId="24176F25">
      <w:pPr>
        <w:widowControl w:val="0"/>
        <w:spacing w:line="240" w:lineRule="auto"/>
        <w:ind w:firstLine="645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val="en-US" w:eastAsia="zh-CN"/>
        </w:rPr>
        <w:t>本项目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中所收集的生物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本，仅用于本项目研究方案中所描述的使用和检测分析，不做任何其他用途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涉及人类遗传资源的，会根据相关法规要求在相关部门完成报备。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若今后样本因超本研究范围使用而发生的任何医疗事故、纠纷及法律责任，将由研究者自行承担，与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黄冈市中心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医院无关。</w:t>
      </w:r>
    </w:p>
    <w:p w14:paraId="3FA86835">
      <w:pPr>
        <w:widowControl w:val="0"/>
        <w:spacing w:line="24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特此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144F01E7">
      <w:pPr>
        <w:widowControl w:val="0"/>
        <w:spacing w:line="240" w:lineRule="auto"/>
        <w:rPr>
          <w:rFonts w:ascii="仿宋_GB2312" w:hAnsi="Times New Roman" w:eastAsia="仿宋_GB2312" w:cs="Times New Roman"/>
          <w:sz w:val="28"/>
          <w:szCs w:val="28"/>
        </w:rPr>
      </w:pPr>
    </w:p>
    <w:p w14:paraId="1B5F0D68">
      <w:pPr>
        <w:widowControl w:val="0"/>
        <w:spacing w:line="240" w:lineRule="auto"/>
        <w:rPr>
          <w:rFonts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项目负责人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手写签名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：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</w:t>
      </w:r>
    </w:p>
    <w:p w14:paraId="2E0E8A02">
      <w:pPr>
        <w:widowControl w:val="0"/>
        <w:spacing w:line="240" w:lineRule="auto"/>
        <w:rPr>
          <w:rFonts w:ascii="仿宋_GB2312" w:hAnsi="Times New Roman" w:eastAsia="仿宋_GB2312" w:cs="Times New Roman"/>
          <w:sz w:val="28"/>
          <w:szCs w:val="28"/>
        </w:rPr>
      </w:pPr>
    </w:p>
    <w:p w14:paraId="2C41D8B8">
      <w:pPr>
        <w:rPr>
          <w:rFonts w:hint="eastAsia" w:ascii="仿宋_GB2312" w:hAnsi="Times New Roman" w:eastAsia="仿宋_GB2312" w:cs="Times New Roman"/>
          <w:sz w:val="28"/>
          <w:szCs w:val="28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0B73AC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26E5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E712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65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8/F28-01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31A87"/>
    <w:rsid w:val="7325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561</Characters>
  <Lines>0</Lines>
  <Paragraphs>0</Paragraphs>
  <TotalTime>0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2025-12-10T03:33:00Z</dcterms:created>
  <dc:creator>admin</dc:creator>
  <cp:lastModifiedBy>颖砸か</cp:lastModifiedBy>
  <dcterms:modified xsi:type="dcterms:W3CDTF">2025-12-15T08:32:02Z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5B335BA2B6964EA9BCDAFE22D8A1DE3E_12</vt:lpwstr>
  </property>
</Properties>
</file>