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B2B13">
      <w:pPr>
        <w:keepNext w:val="0"/>
        <w:keepLines w:val="0"/>
        <w:pageBreakBefore w:val="0"/>
        <w:widowControl/>
        <w:kinsoku/>
        <w:wordWrap/>
        <w:overflowPunct/>
        <w:topLinePunct w:val="0"/>
        <w:autoSpaceDE/>
        <w:autoSpaceDN/>
        <w:bidi w:val="0"/>
        <w:adjustRightInd/>
        <w:snapToGrid/>
        <w:spacing w:before="480" w:after="36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关于印发《医院</w:t>
      </w:r>
      <w:r>
        <w:rPr>
          <w:rFonts w:hint="eastAsia" w:ascii="方正小标宋简体" w:hAnsi="方正小标宋简体" w:eastAsia="方正小标宋简体" w:cs="方正小标宋简体"/>
          <w:b/>
          <w:sz w:val="44"/>
          <w:szCs w:val="44"/>
          <w:lang w:val="en-US" w:eastAsia="zh-CN"/>
        </w:rPr>
        <w:t>药械</w:t>
      </w:r>
      <w:r>
        <w:rPr>
          <w:rFonts w:hint="eastAsia" w:ascii="方正小标宋简体" w:hAnsi="方正小标宋简体" w:eastAsia="方正小标宋简体" w:cs="方正小标宋简体"/>
          <w:b/>
          <w:sz w:val="44"/>
          <w:szCs w:val="44"/>
        </w:rPr>
        <w:t>代表管理规定（试行）》和《</w:t>
      </w:r>
      <w:r>
        <w:rPr>
          <w:rFonts w:hint="eastAsia" w:ascii="方正小标宋简体" w:hAnsi="方正小标宋简体" w:eastAsia="方正小标宋简体" w:cs="方正小标宋简体"/>
          <w:b/>
          <w:sz w:val="44"/>
          <w:szCs w:val="44"/>
          <w:lang w:eastAsia="zh-CN"/>
        </w:rPr>
        <w:t>药械</w:t>
      </w:r>
      <w:r>
        <w:rPr>
          <w:rFonts w:hint="eastAsia" w:ascii="方正小标宋简体" w:hAnsi="方正小标宋简体" w:eastAsia="方正小标宋简体" w:cs="方正小标宋简体"/>
          <w:b/>
          <w:sz w:val="44"/>
          <w:szCs w:val="44"/>
        </w:rPr>
        <w:t>代表院内拜访医务人员管理制度（试行）》的通知</w:t>
      </w:r>
    </w:p>
    <w:p w14:paraId="0DBEEE2A">
      <w:pPr>
        <w:keepNext w:val="0"/>
        <w:keepLines w:val="0"/>
        <w:pageBreakBefore w:val="0"/>
        <w:widowControl/>
        <w:kinsoku/>
        <w:wordWrap/>
        <w:overflowPunct/>
        <w:topLinePunct w:val="0"/>
        <w:autoSpaceDE/>
        <w:autoSpaceDN/>
        <w:bidi w:val="0"/>
        <w:adjustRightInd/>
        <w:snapToGrid/>
        <w:spacing w:before="0" w:after="0" w:line="560" w:lineRule="exact"/>
        <w:textAlignment w:val="auto"/>
      </w:pPr>
      <w:r>
        <w:rPr>
          <w:rFonts w:ascii="Times New Roman" w:hAnsi="Times New Roman" w:eastAsia="仿宋"/>
          <w:b w:val="0"/>
          <w:sz w:val="32"/>
        </w:rPr>
        <w:t>各科室、各部门：</w:t>
      </w:r>
    </w:p>
    <w:p w14:paraId="75AABCEF">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ascii="Times New Roman" w:hAnsi="Times New Roman" w:eastAsia="仿宋"/>
          <w:b w:val="0"/>
          <w:sz w:val="32"/>
        </w:rPr>
        <w:t>为深入纠正医药购销领域和医疗服务中不正之风，提高医院工作人员廉洁自律意识，营造风清气正的医疗环境，进一步规范药品、医疗器械、医用耗材、医疗装备等</w:t>
      </w:r>
      <w:r>
        <w:rPr>
          <w:rFonts w:hint="eastAsia" w:ascii="Times New Roman" w:hAnsi="Times New Roman" w:eastAsia="仿宋"/>
          <w:b w:val="0"/>
          <w:sz w:val="32"/>
          <w:lang w:eastAsia="zh-CN"/>
        </w:rPr>
        <w:t>药械</w:t>
      </w:r>
      <w:r>
        <w:rPr>
          <w:rFonts w:ascii="Times New Roman" w:hAnsi="Times New Roman" w:eastAsia="仿宋"/>
          <w:b w:val="0"/>
          <w:sz w:val="32"/>
        </w:rPr>
        <w:t>代表在院执业行为，以及本院工作人员接待</w:t>
      </w:r>
      <w:r>
        <w:rPr>
          <w:rFonts w:hint="eastAsia" w:ascii="Times New Roman" w:hAnsi="Times New Roman" w:eastAsia="仿宋"/>
          <w:b w:val="0"/>
          <w:sz w:val="32"/>
          <w:lang w:eastAsia="zh-CN"/>
        </w:rPr>
        <w:t>药械</w:t>
      </w:r>
      <w:r>
        <w:rPr>
          <w:rFonts w:ascii="Times New Roman" w:hAnsi="Times New Roman" w:eastAsia="仿宋"/>
          <w:b w:val="0"/>
          <w:sz w:val="32"/>
        </w:rPr>
        <w:t>代表、参与相关学术推广活动的行为，依据《医药代表备案管理办法》《医疗机构工作人员廉洁从业九项准则》等有关规定，结合医院实际，医院研究制定了《医院</w:t>
      </w:r>
      <w:r>
        <w:rPr>
          <w:rFonts w:hint="eastAsia" w:ascii="Times New Roman" w:hAnsi="Times New Roman" w:eastAsia="仿宋"/>
          <w:b w:val="0"/>
          <w:sz w:val="32"/>
          <w:lang w:eastAsia="zh-CN"/>
        </w:rPr>
        <w:t>药械</w:t>
      </w:r>
      <w:r>
        <w:rPr>
          <w:rFonts w:ascii="Times New Roman" w:hAnsi="Times New Roman" w:eastAsia="仿宋"/>
          <w:b w:val="0"/>
          <w:sz w:val="32"/>
        </w:rPr>
        <w:t>代表管理规定（试行）》和《</w:t>
      </w:r>
      <w:r>
        <w:rPr>
          <w:rFonts w:hint="eastAsia" w:ascii="Times New Roman" w:hAnsi="Times New Roman" w:eastAsia="仿宋"/>
          <w:b w:val="0"/>
          <w:sz w:val="32"/>
          <w:lang w:eastAsia="zh-CN"/>
        </w:rPr>
        <w:t>药械</w:t>
      </w:r>
      <w:r>
        <w:rPr>
          <w:rFonts w:ascii="Times New Roman" w:hAnsi="Times New Roman" w:eastAsia="仿宋"/>
          <w:b w:val="0"/>
          <w:sz w:val="32"/>
        </w:rPr>
        <w:t>代表院内拜访医务人员管理制度（试行）》，请认真贯彻执行。</w:t>
      </w:r>
    </w:p>
    <w:p w14:paraId="59EAAD7B">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ascii="Times New Roman" w:hAnsi="Times New Roman" w:eastAsia="仿宋"/>
          <w:b w:val="0"/>
          <w:sz w:val="32"/>
        </w:rPr>
      </w:pPr>
    </w:p>
    <w:p w14:paraId="55DB6760">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ascii="Times New Roman" w:hAnsi="Times New Roman" w:eastAsia="仿宋"/>
          <w:b w:val="0"/>
          <w:sz w:val="32"/>
        </w:rPr>
      </w:pPr>
    </w:p>
    <w:p w14:paraId="1F198BC1">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ascii="Times New Roman" w:hAnsi="Times New Roman" w:eastAsia="仿宋"/>
          <w:b w:val="0"/>
          <w:sz w:val="32"/>
        </w:rPr>
      </w:pPr>
      <w:r>
        <w:rPr>
          <w:rFonts w:ascii="Times New Roman" w:hAnsi="Times New Roman" w:eastAsia="仿宋"/>
          <w:b w:val="0"/>
          <w:sz w:val="32"/>
        </w:rPr>
        <w:t>附件：</w:t>
      </w:r>
    </w:p>
    <w:p w14:paraId="583914B4">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ascii="Times New Roman" w:hAnsi="Times New Roman" w:eastAsia="仿宋"/>
          <w:b w:val="0"/>
          <w:sz w:val="32"/>
        </w:rPr>
        <w:t>1</w:t>
      </w:r>
      <w:r>
        <w:rPr>
          <w:rFonts w:hint="eastAsia" w:ascii="Times New Roman" w:hAnsi="Times New Roman" w:eastAsia="仿宋"/>
          <w:b w:val="0"/>
          <w:sz w:val="32"/>
          <w:lang w:eastAsia="zh-CN"/>
        </w:rPr>
        <w:t>.</w:t>
      </w:r>
      <w:r>
        <w:rPr>
          <w:rFonts w:ascii="Times New Roman" w:hAnsi="Times New Roman" w:eastAsia="仿宋"/>
          <w:b w:val="0"/>
          <w:sz w:val="32"/>
        </w:rPr>
        <w:t>医院</w:t>
      </w:r>
      <w:r>
        <w:rPr>
          <w:rFonts w:hint="eastAsia" w:ascii="Times New Roman" w:hAnsi="Times New Roman" w:eastAsia="仿宋"/>
          <w:b w:val="0"/>
          <w:sz w:val="32"/>
          <w:lang w:eastAsia="zh-CN"/>
        </w:rPr>
        <w:t>药械</w:t>
      </w:r>
      <w:r>
        <w:rPr>
          <w:rFonts w:ascii="Times New Roman" w:hAnsi="Times New Roman" w:eastAsia="仿宋"/>
          <w:b w:val="0"/>
          <w:sz w:val="32"/>
        </w:rPr>
        <w:t>代表管理规定（试行）</w:t>
      </w:r>
    </w:p>
    <w:p w14:paraId="73AD49C2">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
          <w:b w:val="0"/>
          <w:sz w:val="32"/>
        </w:rPr>
      </w:pPr>
      <w:r>
        <w:rPr>
          <w:rFonts w:ascii="Times New Roman" w:hAnsi="Times New Roman" w:eastAsia="仿宋"/>
          <w:b w:val="0"/>
          <w:sz w:val="32"/>
        </w:rPr>
        <w:t>2</w:t>
      </w:r>
      <w:r>
        <w:rPr>
          <w:rFonts w:hint="eastAsia" w:ascii="Times New Roman" w:hAnsi="Times New Roman" w:eastAsia="仿宋"/>
          <w:b w:val="0"/>
          <w:sz w:val="32"/>
          <w:lang w:eastAsia="zh-CN"/>
        </w:rPr>
        <w:t>.药械</w:t>
      </w:r>
      <w:r>
        <w:rPr>
          <w:rFonts w:ascii="Times New Roman" w:hAnsi="Times New Roman" w:eastAsia="仿宋"/>
          <w:b w:val="0"/>
          <w:sz w:val="32"/>
        </w:rPr>
        <w:t>代表院内拜访医务</w:t>
      </w:r>
      <w:bookmarkStart w:id="0" w:name="_GoBack"/>
      <w:bookmarkEnd w:id="0"/>
      <w:r>
        <w:rPr>
          <w:rFonts w:ascii="Times New Roman" w:hAnsi="Times New Roman" w:eastAsia="仿宋"/>
          <w:b w:val="0"/>
          <w:sz w:val="32"/>
        </w:rPr>
        <w:t>人员管理制度（试行）</w:t>
      </w:r>
    </w:p>
    <w:p w14:paraId="1157DD4B">
      <w:pPr>
        <w:keepNext w:val="0"/>
        <w:keepLines w:val="0"/>
        <w:pageBreakBefore w:val="0"/>
        <w:widowControl/>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b w:val="0"/>
          <w:sz w:val="32"/>
          <w:lang w:val="en-US" w:eastAsia="zh-CN"/>
        </w:rPr>
      </w:pPr>
    </w:p>
    <w:p w14:paraId="095C0DDA">
      <w:pPr>
        <w:keepNext w:val="0"/>
        <w:keepLines w:val="0"/>
        <w:pageBreakBefore w:val="0"/>
        <w:widowControl/>
        <w:kinsoku/>
        <w:wordWrap/>
        <w:overflowPunct/>
        <w:topLinePunct w:val="0"/>
        <w:autoSpaceDE/>
        <w:autoSpaceDN/>
        <w:bidi w:val="0"/>
        <w:adjustRightInd/>
        <w:snapToGrid/>
        <w:spacing w:before="0" w:after="0" w:line="560" w:lineRule="exact"/>
        <w:textAlignment w:val="auto"/>
      </w:pPr>
    </w:p>
    <w:p w14:paraId="657E0D08">
      <w:pPr>
        <w:keepNext w:val="0"/>
        <w:keepLines w:val="0"/>
        <w:pageBreakBefore w:val="0"/>
        <w:widowControl/>
        <w:kinsoku/>
        <w:wordWrap/>
        <w:overflowPunct/>
        <w:topLinePunct w:val="0"/>
        <w:autoSpaceDE/>
        <w:autoSpaceDN/>
        <w:bidi w:val="0"/>
        <w:adjustRightInd/>
        <w:snapToGrid/>
        <w:spacing w:before="0" w:after="0" w:line="560" w:lineRule="exact"/>
        <w:jc w:val="right"/>
        <w:textAlignment w:val="auto"/>
      </w:pPr>
      <w:r>
        <w:rPr>
          <w:rFonts w:ascii="Times New Roman" w:hAnsi="Times New Roman" w:eastAsia="仿宋"/>
          <w:b w:val="0"/>
          <w:sz w:val="32"/>
        </w:rPr>
        <w:t>黄冈市中心医院</w:t>
      </w:r>
    </w:p>
    <w:p w14:paraId="10D6888B">
      <w:pPr>
        <w:keepNext w:val="0"/>
        <w:keepLines w:val="0"/>
        <w:pageBreakBefore w:val="0"/>
        <w:widowControl/>
        <w:kinsoku/>
        <w:wordWrap/>
        <w:overflowPunct/>
        <w:topLinePunct w:val="0"/>
        <w:autoSpaceDE/>
        <w:autoSpaceDN/>
        <w:bidi w:val="0"/>
        <w:adjustRightInd/>
        <w:snapToGrid/>
        <w:spacing w:before="0" w:after="0" w:line="560" w:lineRule="exact"/>
        <w:jc w:val="right"/>
        <w:textAlignment w:val="auto"/>
      </w:pPr>
      <w:r>
        <w:rPr>
          <w:rFonts w:ascii="Times New Roman" w:hAnsi="Times New Roman" w:eastAsia="仿宋"/>
          <w:b w:val="0"/>
          <w:sz w:val="32"/>
        </w:rPr>
        <w:t>2026年7月27日</w:t>
      </w:r>
    </w:p>
    <w:p w14:paraId="53E549B4">
      <w:pPr>
        <w:keepNext w:val="0"/>
        <w:keepLines w:val="0"/>
        <w:pageBreakBefore w:val="0"/>
        <w:widowControl/>
        <w:kinsoku/>
        <w:wordWrap/>
        <w:overflowPunct/>
        <w:topLinePunct w:val="0"/>
        <w:autoSpaceDE/>
        <w:autoSpaceDN/>
        <w:bidi w:val="0"/>
        <w:adjustRightInd/>
        <w:snapToGrid/>
        <w:spacing w:line="560" w:lineRule="exact"/>
        <w:textAlignment w:val="auto"/>
      </w:pPr>
      <w:r>
        <w:br w:type="page"/>
      </w:r>
    </w:p>
    <w:p w14:paraId="56CFB1E2">
      <w:pPr>
        <w:keepNext w:val="0"/>
        <w:keepLines w:val="0"/>
        <w:pageBreakBefore w:val="0"/>
        <w:widowControl/>
        <w:kinsoku/>
        <w:wordWrap/>
        <w:overflowPunct/>
        <w:topLinePunct w:val="0"/>
        <w:autoSpaceDE/>
        <w:autoSpaceDN/>
        <w:bidi w:val="0"/>
        <w:adjustRightInd/>
        <w:snapToGrid/>
        <w:spacing w:before="0" w:after="120" w:line="560" w:lineRule="exact"/>
        <w:textAlignment w:val="auto"/>
        <w:rPr>
          <w:b w:val="0"/>
          <w:bCs/>
        </w:rPr>
      </w:pPr>
      <w:r>
        <w:rPr>
          <w:rFonts w:ascii="Times New Roman" w:hAnsi="Times New Roman" w:eastAsia="黑体"/>
          <w:b w:val="0"/>
          <w:bCs/>
          <w:sz w:val="32"/>
        </w:rPr>
        <w:t>附件1</w:t>
      </w:r>
    </w:p>
    <w:p w14:paraId="187D4B8F">
      <w:pPr>
        <w:keepNext w:val="0"/>
        <w:keepLines w:val="0"/>
        <w:pageBreakBefore w:val="0"/>
        <w:widowControl/>
        <w:kinsoku/>
        <w:wordWrap/>
        <w:overflowPunct/>
        <w:topLinePunct w:val="0"/>
        <w:autoSpaceDE/>
        <w:autoSpaceDN/>
        <w:bidi w:val="0"/>
        <w:adjustRightInd/>
        <w:snapToGrid/>
        <w:spacing w:before="0" w:after="320" w:line="560" w:lineRule="exact"/>
        <w:jc w:val="center"/>
        <w:textAlignment w:val="auto"/>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sz w:val="36"/>
        </w:rPr>
        <w:t>医院</w:t>
      </w:r>
      <w:r>
        <w:rPr>
          <w:rFonts w:hint="eastAsia" w:ascii="方正小标宋简体" w:hAnsi="方正小标宋简体" w:eastAsia="方正小标宋简体" w:cs="方正小标宋简体"/>
          <w:b w:val="0"/>
          <w:bCs/>
          <w:sz w:val="36"/>
          <w:lang w:eastAsia="zh-CN"/>
        </w:rPr>
        <w:t>药械</w:t>
      </w:r>
      <w:r>
        <w:rPr>
          <w:rFonts w:hint="eastAsia" w:ascii="方正小标宋简体" w:hAnsi="方正小标宋简体" w:eastAsia="方正小标宋简体" w:cs="方正小标宋简体"/>
          <w:b w:val="0"/>
          <w:bCs/>
          <w:sz w:val="36"/>
        </w:rPr>
        <w:t>代表管理规定（试行）</w:t>
      </w:r>
    </w:p>
    <w:p w14:paraId="466D79AC">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一、</w:t>
      </w:r>
      <w:r>
        <w:rPr>
          <w:rFonts w:ascii="Times New Roman" w:hAnsi="Times New Roman" w:eastAsia="黑体"/>
          <w:b/>
          <w:sz w:val="32"/>
        </w:rPr>
        <w:t>目的</w:t>
      </w:r>
    </w:p>
    <w:p w14:paraId="3156AE9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ascii="Times New Roman" w:hAnsi="Times New Roman" w:eastAsia="仿宋"/>
          <w:b w:val="0"/>
          <w:sz w:val="32"/>
        </w:rPr>
        <w:t>为深入纠正医药购销领域和医疗服务中不正之风，提高医院工作人员廉洁自律，营造风清气正的医疗环境，进一步规范</w:t>
      </w:r>
      <w:r>
        <w:rPr>
          <w:rFonts w:hint="eastAsia" w:ascii="Times New Roman" w:hAnsi="Times New Roman" w:eastAsia="仿宋"/>
          <w:b w:val="0"/>
          <w:sz w:val="32"/>
          <w:lang w:eastAsia="zh-CN"/>
        </w:rPr>
        <w:t>药械</w:t>
      </w:r>
      <w:r>
        <w:rPr>
          <w:rFonts w:ascii="Times New Roman" w:hAnsi="Times New Roman" w:eastAsia="仿宋"/>
          <w:b w:val="0"/>
          <w:sz w:val="32"/>
        </w:rPr>
        <w:t>代表执业行为及本院工作人员参与学术推广活动的行为，强化本院工作人员接待</w:t>
      </w:r>
      <w:r>
        <w:rPr>
          <w:rFonts w:hint="eastAsia" w:ascii="Times New Roman" w:hAnsi="Times New Roman" w:eastAsia="仿宋"/>
          <w:b w:val="0"/>
          <w:sz w:val="32"/>
          <w:lang w:eastAsia="zh-CN"/>
        </w:rPr>
        <w:t>药械</w:t>
      </w:r>
      <w:r>
        <w:rPr>
          <w:rFonts w:ascii="Times New Roman" w:hAnsi="Times New Roman" w:eastAsia="仿宋"/>
          <w:b w:val="0"/>
          <w:sz w:val="32"/>
        </w:rPr>
        <w:t>代表的管理，特制订以下规定。</w:t>
      </w:r>
    </w:p>
    <w:p w14:paraId="2935D0A1">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二、</w:t>
      </w:r>
      <w:r>
        <w:rPr>
          <w:rFonts w:ascii="Times New Roman" w:hAnsi="Times New Roman" w:eastAsia="黑体"/>
          <w:b/>
          <w:sz w:val="32"/>
        </w:rPr>
        <w:t>依据</w:t>
      </w:r>
    </w:p>
    <w:p w14:paraId="1128251E">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w:t>
      </w:r>
      <w:r>
        <w:rPr>
          <w:rFonts w:ascii="Times New Roman" w:hAnsi="Times New Roman" w:eastAsia="仿宋"/>
          <w:b w:val="0"/>
          <w:sz w:val="32"/>
        </w:rPr>
        <w:t>《医药代表备案管理办法》（国家药监局[2026年]第42号）</w:t>
      </w:r>
    </w:p>
    <w:p w14:paraId="7D4B6F2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《医疗机构工作人员廉洁从业九项准则》（国卫医发[2021]37号）</w:t>
      </w:r>
    </w:p>
    <w:p w14:paraId="379862A7">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三</w:t>
      </w:r>
      <w:r>
        <w:rPr>
          <w:rFonts w:hint="eastAsia" w:ascii="Times New Roman" w:hAnsi="Times New Roman" w:eastAsia="仿宋"/>
          <w:b w:val="0"/>
          <w:sz w:val="32"/>
          <w:lang w:eastAsia="zh-CN"/>
        </w:rPr>
        <w:t>）</w:t>
      </w:r>
      <w:r>
        <w:rPr>
          <w:rFonts w:ascii="Times New Roman" w:hAnsi="Times New Roman" w:eastAsia="仿宋"/>
          <w:b w:val="0"/>
          <w:sz w:val="32"/>
        </w:rPr>
        <w:t>《关于进一步规范和加强医药代表管理的通知》（鄂药监发[2024]4号）</w:t>
      </w:r>
    </w:p>
    <w:p w14:paraId="4062455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四</w:t>
      </w:r>
      <w:r>
        <w:rPr>
          <w:rFonts w:hint="eastAsia" w:ascii="Times New Roman" w:hAnsi="Times New Roman" w:eastAsia="仿宋"/>
          <w:b w:val="0"/>
          <w:sz w:val="32"/>
          <w:lang w:eastAsia="zh-CN"/>
        </w:rPr>
        <w:t>）</w:t>
      </w:r>
      <w:r>
        <w:rPr>
          <w:rFonts w:ascii="Times New Roman" w:hAnsi="Times New Roman" w:eastAsia="仿宋"/>
          <w:b w:val="0"/>
          <w:sz w:val="32"/>
        </w:rPr>
        <w:t>《2026年纠正医药购销领域和医疗服务中不正之风工作要点》（国卫医急函[2026]123号）</w:t>
      </w:r>
    </w:p>
    <w:p w14:paraId="09B21FDD">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三、</w:t>
      </w:r>
      <w:r>
        <w:rPr>
          <w:rFonts w:ascii="Times New Roman" w:hAnsi="Times New Roman" w:eastAsia="黑体"/>
          <w:b/>
          <w:sz w:val="32"/>
        </w:rPr>
        <w:t>定义</w:t>
      </w:r>
    </w:p>
    <w:p w14:paraId="553A0C7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）药械</w:t>
      </w:r>
      <w:r>
        <w:rPr>
          <w:rFonts w:ascii="Times New Roman" w:hAnsi="Times New Roman" w:eastAsia="仿宋"/>
          <w:b w:val="0"/>
          <w:sz w:val="32"/>
        </w:rPr>
        <w:t>代表，是指经药品上市许可持有人或者药品、医疗器械、医用耗材、医疗装备等生产经营企业聘用或者授权，向医院及其工作人员传递、沟通、反馈相关产品信息，从事学术推广、信息交流等业务活动的从业人员。</w:t>
      </w:r>
    </w:p>
    <w:p w14:paraId="21483427">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医院工作人员，包括卫生专业技术人员、管理人员、后勤人员以及在医院内提供服务、接受医院管理的其他社会从业人员。</w:t>
      </w:r>
    </w:p>
    <w:p w14:paraId="2151BA62">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四、</w:t>
      </w:r>
      <w:r>
        <w:rPr>
          <w:rFonts w:ascii="Times New Roman" w:hAnsi="Times New Roman" w:eastAsia="黑体"/>
          <w:b/>
          <w:sz w:val="32"/>
        </w:rPr>
        <w:t>内容</w:t>
      </w:r>
    </w:p>
    <w:p w14:paraId="7CB5E601">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w:t>
      </w:r>
      <w:r>
        <w:rPr>
          <w:rFonts w:ascii="Times New Roman" w:hAnsi="Times New Roman" w:eastAsia="仿宋"/>
          <w:b w:val="0"/>
          <w:sz w:val="32"/>
        </w:rPr>
        <w:t>本规定适用于医院工作人员、</w:t>
      </w:r>
      <w:r>
        <w:rPr>
          <w:rFonts w:hint="eastAsia" w:ascii="Times New Roman" w:hAnsi="Times New Roman" w:eastAsia="仿宋"/>
          <w:b w:val="0"/>
          <w:sz w:val="32"/>
          <w:lang w:eastAsia="zh-CN"/>
        </w:rPr>
        <w:t>药械</w:t>
      </w:r>
      <w:r>
        <w:rPr>
          <w:rFonts w:ascii="Times New Roman" w:hAnsi="Times New Roman" w:eastAsia="仿宋"/>
          <w:b w:val="0"/>
          <w:sz w:val="32"/>
        </w:rPr>
        <w:t>代表在本院开展相关业务工作。</w:t>
      </w:r>
    </w:p>
    <w:p w14:paraId="4C7C300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医务科和药学部在药事管理与药物治疗学委员会指导及医院纪委办公室监督下负责</w:t>
      </w:r>
      <w:r>
        <w:rPr>
          <w:rFonts w:hint="eastAsia" w:ascii="Times New Roman" w:hAnsi="Times New Roman" w:eastAsia="仿宋"/>
          <w:b w:val="0"/>
          <w:sz w:val="32"/>
          <w:lang w:eastAsia="zh-CN"/>
        </w:rPr>
        <w:t>药械</w:t>
      </w:r>
      <w:r>
        <w:rPr>
          <w:rFonts w:ascii="Times New Roman" w:hAnsi="Times New Roman" w:eastAsia="仿宋"/>
          <w:b w:val="0"/>
          <w:sz w:val="32"/>
        </w:rPr>
        <w:t>代表在本院开展业务活动的管理，建立</w:t>
      </w:r>
      <w:r>
        <w:rPr>
          <w:rFonts w:hint="eastAsia" w:ascii="Times New Roman" w:hAnsi="Times New Roman" w:eastAsia="仿宋"/>
          <w:b w:val="0"/>
          <w:sz w:val="32"/>
          <w:lang w:eastAsia="zh-CN"/>
        </w:rPr>
        <w:t>药械</w:t>
      </w:r>
      <w:r>
        <w:rPr>
          <w:rFonts w:ascii="Times New Roman" w:hAnsi="Times New Roman" w:eastAsia="仿宋"/>
          <w:b w:val="0"/>
          <w:sz w:val="32"/>
        </w:rPr>
        <w:t>代表登记及活动台账。</w:t>
      </w:r>
    </w:p>
    <w:p w14:paraId="5A56641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三</w:t>
      </w:r>
      <w:r>
        <w:rPr>
          <w:rFonts w:hint="eastAsia" w:ascii="Times New Roman" w:hAnsi="Times New Roman" w:eastAsia="仿宋"/>
          <w:b w:val="0"/>
          <w:sz w:val="32"/>
          <w:lang w:eastAsia="zh-CN"/>
        </w:rPr>
        <w:t>）</w:t>
      </w:r>
      <w:r>
        <w:rPr>
          <w:rFonts w:ascii="Times New Roman" w:hAnsi="Times New Roman" w:eastAsia="仿宋"/>
          <w:b w:val="0"/>
          <w:sz w:val="32"/>
        </w:rPr>
        <w:t>医院建立</w:t>
      </w:r>
      <w:r>
        <w:rPr>
          <w:rFonts w:hint="eastAsia" w:ascii="Times New Roman" w:hAnsi="Times New Roman" w:eastAsia="仿宋"/>
          <w:b w:val="0"/>
          <w:sz w:val="32"/>
          <w:lang w:eastAsia="zh-CN"/>
        </w:rPr>
        <w:t>药械</w:t>
      </w:r>
      <w:r>
        <w:rPr>
          <w:rFonts w:ascii="Times New Roman" w:hAnsi="Times New Roman" w:eastAsia="仿宋"/>
          <w:b w:val="0"/>
          <w:sz w:val="32"/>
        </w:rPr>
        <w:t>代表院内拜访医务人员管理制度，规范和约束医院工作人员参加</w:t>
      </w:r>
      <w:r>
        <w:rPr>
          <w:rFonts w:hint="eastAsia" w:ascii="Times New Roman" w:hAnsi="Times New Roman" w:eastAsia="仿宋"/>
          <w:b w:val="0"/>
          <w:sz w:val="32"/>
          <w:lang w:eastAsia="zh-CN"/>
        </w:rPr>
        <w:t>药械</w:t>
      </w:r>
      <w:r>
        <w:rPr>
          <w:rFonts w:ascii="Times New Roman" w:hAnsi="Times New Roman" w:eastAsia="仿宋"/>
          <w:b w:val="0"/>
          <w:sz w:val="32"/>
        </w:rPr>
        <w:t>代表学术推广活动的行为。</w:t>
      </w:r>
      <w:r>
        <w:rPr>
          <w:rFonts w:hint="eastAsia" w:ascii="Times New Roman" w:hAnsi="Times New Roman" w:eastAsia="仿宋"/>
          <w:b w:val="0"/>
          <w:sz w:val="32"/>
          <w:lang w:eastAsia="zh-CN"/>
        </w:rPr>
        <w:t>药械</w:t>
      </w:r>
      <w:r>
        <w:rPr>
          <w:rFonts w:ascii="Times New Roman" w:hAnsi="Times New Roman" w:eastAsia="仿宋"/>
          <w:b w:val="0"/>
          <w:sz w:val="32"/>
        </w:rPr>
        <w:t>代表来院前需预约药学部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，提交来院事由（主题必须明确）、拜访科室和人员、时间，药学部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梳理诉求后，凡是涉及临床医技科室的一律转交医务科初审并由其通知相关科室。临床医技科室评估后，有约见</w:t>
      </w:r>
      <w:r>
        <w:rPr>
          <w:rFonts w:hint="eastAsia" w:ascii="Times New Roman" w:hAnsi="Times New Roman" w:eastAsia="仿宋"/>
          <w:b w:val="0"/>
          <w:sz w:val="32"/>
          <w:lang w:eastAsia="zh-CN"/>
        </w:rPr>
        <w:t>药械</w:t>
      </w:r>
      <w:r>
        <w:rPr>
          <w:rFonts w:ascii="Times New Roman" w:hAnsi="Times New Roman" w:eastAsia="仿宋"/>
          <w:b w:val="0"/>
          <w:sz w:val="32"/>
        </w:rPr>
        <w:t>代表需求的，提请医务科批准后，交由药学部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安排具体会面时间、地点及参与人员并组织实施；涉及来药学部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洽谈产品准入、变更等信息的，由药学部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评估后是否接待，随后安排具体会面时间、地点及参与人员并组织实施。</w:t>
      </w:r>
    </w:p>
    <w:p w14:paraId="02A784C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四</w:t>
      </w:r>
      <w:r>
        <w:rPr>
          <w:rFonts w:hint="eastAsia" w:ascii="Times New Roman" w:hAnsi="Times New Roman" w:eastAsia="仿宋"/>
          <w:b w:val="0"/>
          <w:sz w:val="32"/>
          <w:lang w:eastAsia="zh-CN"/>
        </w:rPr>
        <w:t>）药械</w:t>
      </w:r>
      <w:r>
        <w:rPr>
          <w:rFonts w:ascii="Times New Roman" w:hAnsi="Times New Roman" w:eastAsia="仿宋"/>
          <w:b w:val="0"/>
          <w:sz w:val="32"/>
        </w:rPr>
        <w:t>代表备案（登记）后向医院申请获批准后方可开展相关业务活动。其中，药品类</w:t>
      </w:r>
      <w:r>
        <w:rPr>
          <w:rFonts w:hint="eastAsia" w:ascii="Times New Roman" w:hAnsi="Times New Roman" w:eastAsia="仿宋"/>
          <w:b w:val="0"/>
          <w:sz w:val="32"/>
          <w:lang w:eastAsia="zh-CN"/>
        </w:rPr>
        <w:t>药械</w:t>
      </w:r>
      <w:r>
        <w:rPr>
          <w:rFonts w:ascii="Times New Roman" w:hAnsi="Times New Roman" w:eastAsia="仿宋"/>
          <w:b w:val="0"/>
          <w:sz w:val="32"/>
        </w:rPr>
        <w:t>代表必须按《医药代表备案管理办法（试行）》在国家药品监督管理局指定的备案平台上（https://pharmareps.cpa.org.cn）进行备案；其他类别的</w:t>
      </w:r>
      <w:r>
        <w:rPr>
          <w:rFonts w:hint="eastAsia" w:ascii="Times New Roman" w:hAnsi="Times New Roman" w:eastAsia="仿宋"/>
          <w:b w:val="0"/>
          <w:sz w:val="32"/>
          <w:lang w:eastAsia="zh-CN"/>
        </w:rPr>
        <w:t>药械</w:t>
      </w:r>
      <w:r>
        <w:rPr>
          <w:rFonts w:ascii="Times New Roman" w:hAnsi="Times New Roman" w:eastAsia="仿宋"/>
          <w:b w:val="0"/>
          <w:sz w:val="32"/>
        </w:rPr>
        <w:t>代表须提供生产企业授权文件并登记。备案（登记）成功后向医院申请来院开展业务，经医院同意后方能进入医院开展有关学术推广活动。</w:t>
      </w:r>
    </w:p>
    <w:p w14:paraId="3BFAD52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五</w:t>
      </w:r>
      <w:r>
        <w:rPr>
          <w:rFonts w:hint="eastAsia" w:ascii="Times New Roman" w:hAnsi="Times New Roman" w:eastAsia="仿宋"/>
          <w:b w:val="0"/>
          <w:sz w:val="32"/>
          <w:lang w:eastAsia="zh-CN"/>
        </w:rPr>
        <w:t>）药械</w:t>
      </w:r>
      <w:r>
        <w:rPr>
          <w:rFonts w:ascii="Times New Roman" w:hAnsi="Times New Roman" w:eastAsia="仿宋"/>
          <w:b w:val="0"/>
          <w:sz w:val="32"/>
        </w:rPr>
        <w:t>代表开展学术推广活动，应当严格遵守相关合规指引和行为规范，严禁商业贿赂行为。</w:t>
      </w:r>
      <w:r>
        <w:rPr>
          <w:rFonts w:hint="eastAsia" w:ascii="Times New Roman" w:hAnsi="Times New Roman" w:eastAsia="仿宋"/>
          <w:b w:val="0"/>
          <w:sz w:val="32"/>
          <w:lang w:eastAsia="zh-CN"/>
        </w:rPr>
        <w:t>药械</w:t>
      </w:r>
      <w:r>
        <w:rPr>
          <w:rFonts w:ascii="Times New Roman" w:hAnsi="Times New Roman" w:eastAsia="仿宋"/>
          <w:b w:val="0"/>
          <w:sz w:val="32"/>
        </w:rPr>
        <w:t>代表向医院工作人员开展学术推广活动，应当遵守卫生健康、中医药、疾病预防控制等主管部门的有关规定。</w:t>
      </w:r>
    </w:p>
    <w:p w14:paraId="35A6EA41">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六</w:t>
      </w:r>
      <w:r>
        <w:rPr>
          <w:rFonts w:hint="eastAsia" w:ascii="Times New Roman" w:hAnsi="Times New Roman" w:eastAsia="仿宋"/>
          <w:b w:val="0"/>
          <w:sz w:val="32"/>
          <w:lang w:eastAsia="zh-CN"/>
        </w:rPr>
        <w:t>）药械</w:t>
      </w:r>
      <w:r>
        <w:rPr>
          <w:rFonts w:ascii="Times New Roman" w:hAnsi="Times New Roman" w:eastAsia="仿宋"/>
          <w:b w:val="0"/>
          <w:sz w:val="32"/>
        </w:rPr>
        <w:t>代表从事学术推广活动的主要内容为：</w:t>
      </w:r>
    </w:p>
    <w:p w14:paraId="7A23C471">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1、</w:t>
      </w:r>
      <w:r>
        <w:rPr>
          <w:rFonts w:ascii="Times New Roman" w:hAnsi="Times New Roman" w:eastAsia="仿宋"/>
          <w:b w:val="0"/>
          <w:sz w:val="32"/>
        </w:rPr>
        <w:t>向医院工作人员传递产品相关信息；</w:t>
      </w:r>
    </w:p>
    <w:p w14:paraId="34D412D4">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2、</w:t>
      </w:r>
      <w:r>
        <w:rPr>
          <w:rFonts w:ascii="Times New Roman" w:hAnsi="Times New Roman" w:eastAsia="仿宋"/>
          <w:b w:val="0"/>
          <w:sz w:val="32"/>
        </w:rPr>
        <w:t>与医院工作人员沟通，协助合理使用相关产品；</w:t>
      </w:r>
    </w:p>
    <w:p w14:paraId="7E01C7D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3、</w:t>
      </w:r>
      <w:r>
        <w:rPr>
          <w:rFonts w:ascii="Times New Roman" w:hAnsi="Times New Roman" w:eastAsia="仿宋"/>
          <w:b w:val="0"/>
          <w:sz w:val="32"/>
        </w:rPr>
        <w:t>收集、反馈产品临床使用情况、不良反应（不良事件）及临床需求等信息。</w:t>
      </w:r>
    </w:p>
    <w:p w14:paraId="1C50F543">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七</w:t>
      </w:r>
      <w:r>
        <w:rPr>
          <w:rFonts w:hint="eastAsia" w:ascii="Times New Roman" w:hAnsi="Times New Roman" w:eastAsia="仿宋"/>
          <w:b w:val="0"/>
          <w:sz w:val="32"/>
          <w:lang w:eastAsia="zh-CN"/>
        </w:rPr>
        <w:t>）药械</w:t>
      </w:r>
      <w:r>
        <w:rPr>
          <w:rFonts w:ascii="Times New Roman" w:hAnsi="Times New Roman" w:eastAsia="仿宋"/>
          <w:b w:val="0"/>
          <w:sz w:val="32"/>
        </w:rPr>
        <w:t>代表首次在医院开展学术推广活动的，按照卫生健康、中医药、疾病预防控制等主管部门的有关规定进行登记，并提供相关证明文件。未在医院登记的，不得开展学术推广活动。</w:t>
      </w:r>
    </w:p>
    <w:p w14:paraId="3AED18C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八</w:t>
      </w:r>
      <w:r>
        <w:rPr>
          <w:rFonts w:hint="eastAsia" w:ascii="Times New Roman" w:hAnsi="Times New Roman" w:eastAsia="仿宋"/>
          <w:b w:val="0"/>
          <w:sz w:val="32"/>
          <w:lang w:eastAsia="zh-CN"/>
        </w:rPr>
        <w:t>）</w:t>
      </w:r>
      <w:r>
        <w:rPr>
          <w:rFonts w:ascii="Times New Roman" w:hAnsi="Times New Roman" w:eastAsia="仿宋"/>
          <w:b w:val="0"/>
          <w:sz w:val="32"/>
        </w:rPr>
        <w:t>医院通过医药代表备案平台等渠道核对</w:t>
      </w:r>
      <w:r>
        <w:rPr>
          <w:rFonts w:hint="eastAsia" w:ascii="Times New Roman" w:hAnsi="Times New Roman" w:eastAsia="仿宋"/>
          <w:b w:val="0"/>
          <w:sz w:val="32"/>
          <w:lang w:eastAsia="zh-CN"/>
        </w:rPr>
        <w:t>药械</w:t>
      </w:r>
      <w:r>
        <w:rPr>
          <w:rFonts w:ascii="Times New Roman" w:hAnsi="Times New Roman" w:eastAsia="仿宋"/>
          <w:b w:val="0"/>
          <w:sz w:val="32"/>
        </w:rPr>
        <w:t>代表身份信息，并留存资料备查。对身份信息与备案（登记）信息不一致的，不予接待。医院核实无误后予以书面批复，</w:t>
      </w:r>
      <w:r>
        <w:rPr>
          <w:rFonts w:hint="eastAsia" w:ascii="Times New Roman" w:hAnsi="Times New Roman" w:eastAsia="仿宋"/>
          <w:b w:val="0"/>
          <w:sz w:val="32"/>
          <w:lang w:eastAsia="zh-CN"/>
        </w:rPr>
        <w:t>药械</w:t>
      </w:r>
      <w:r>
        <w:rPr>
          <w:rFonts w:ascii="Times New Roman" w:hAnsi="Times New Roman" w:eastAsia="仿宋"/>
          <w:b w:val="0"/>
          <w:sz w:val="32"/>
        </w:rPr>
        <w:t>代表方可入院办理具体业务。</w:t>
      </w:r>
    </w:p>
    <w:p w14:paraId="6941CFEF">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九</w:t>
      </w:r>
      <w:r>
        <w:rPr>
          <w:rFonts w:hint="eastAsia" w:ascii="Times New Roman" w:hAnsi="Times New Roman" w:eastAsia="仿宋"/>
          <w:b w:val="0"/>
          <w:sz w:val="32"/>
          <w:lang w:eastAsia="zh-CN"/>
        </w:rPr>
        <w:t>）药械</w:t>
      </w:r>
      <w:r>
        <w:rPr>
          <w:rFonts w:ascii="Times New Roman" w:hAnsi="Times New Roman" w:eastAsia="仿宋"/>
          <w:b w:val="0"/>
          <w:sz w:val="32"/>
        </w:rPr>
        <w:t>代表应当按照授权企业授权的产品类别、治疗领域（适用范围）和区域范围开展学术推广活动，不得有下列行为：</w:t>
      </w:r>
    </w:p>
    <w:p w14:paraId="561EA5CB">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1、</w:t>
      </w:r>
      <w:r>
        <w:rPr>
          <w:rFonts w:ascii="Times New Roman" w:hAnsi="Times New Roman" w:eastAsia="仿宋"/>
          <w:b w:val="0"/>
          <w:sz w:val="32"/>
        </w:rPr>
        <w:t>未经备案、登记从事学术推广活动；</w:t>
      </w:r>
    </w:p>
    <w:p w14:paraId="642F595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2、</w:t>
      </w:r>
      <w:r>
        <w:rPr>
          <w:rFonts w:ascii="Times New Roman" w:hAnsi="Times New Roman" w:eastAsia="仿宋"/>
          <w:b w:val="0"/>
          <w:sz w:val="32"/>
        </w:rPr>
        <w:t>未经医院同意开展学术推广活动；</w:t>
      </w:r>
    </w:p>
    <w:p w14:paraId="1A4A76EB">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3、</w:t>
      </w:r>
      <w:r>
        <w:rPr>
          <w:rFonts w:ascii="Times New Roman" w:hAnsi="Times New Roman" w:eastAsia="仿宋"/>
          <w:b w:val="0"/>
          <w:sz w:val="32"/>
        </w:rPr>
        <w:t>承担产品销售任务，实施收款和处理购销票据等销售行为；</w:t>
      </w:r>
    </w:p>
    <w:p w14:paraId="22337BBC">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4、</w:t>
      </w:r>
      <w:r>
        <w:rPr>
          <w:rFonts w:ascii="Times New Roman" w:hAnsi="Times New Roman" w:eastAsia="仿宋"/>
          <w:b w:val="0"/>
          <w:sz w:val="32"/>
        </w:rPr>
        <w:t>参与统计或者委托医院工作人员等统计医生个人开具的药品处方数量及医用耗材、装备使用量；</w:t>
      </w:r>
    </w:p>
    <w:p w14:paraId="768D1580">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5、</w:t>
      </w:r>
      <w:r>
        <w:rPr>
          <w:rFonts w:ascii="Times New Roman" w:hAnsi="Times New Roman" w:eastAsia="仿宋"/>
          <w:b w:val="0"/>
          <w:sz w:val="32"/>
        </w:rPr>
        <w:t>以附加销售产品金额、数量等条件向医院提供捐赠、资助、赞助，或者以捐赠、资助、赞助名义变相输送利益，或者给予礼品、礼金、消费卡（券）和有价证券、股权、其他金融产品等财物；</w:t>
      </w:r>
    </w:p>
    <w:p w14:paraId="35341B2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6、</w:t>
      </w:r>
      <w:r>
        <w:rPr>
          <w:rFonts w:ascii="Times New Roman" w:hAnsi="Times New Roman" w:eastAsia="仿宋"/>
          <w:b w:val="0"/>
          <w:sz w:val="32"/>
        </w:rPr>
        <w:t>以任何名义、形式向医院工作人员及其配偶、子女及其配偶等亲属和其他特定关系人给予回扣，提供捐赠、资助、赞助，或者给予礼品、礼金、消费卡（券）和有价证券、股权、其他金融产品等财物；</w:t>
      </w:r>
    </w:p>
    <w:p w14:paraId="337E64E6">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7、</w:t>
      </w:r>
      <w:r>
        <w:rPr>
          <w:rFonts w:ascii="Times New Roman" w:hAnsi="Times New Roman" w:eastAsia="仿宋"/>
          <w:b w:val="0"/>
          <w:sz w:val="32"/>
        </w:rPr>
        <w:t>误导医生使用相关产品，夸大或者误导疗效，隐匿相关产品已知的不良反应（不良事件）信息或者隐瞒医生反馈的相关信息，以及干预或者影响临床合理使用相关产品的其他行为；</w:t>
      </w:r>
    </w:p>
    <w:p w14:paraId="5264470B">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8、</w:t>
      </w:r>
      <w:r>
        <w:rPr>
          <w:rFonts w:ascii="Times New Roman" w:hAnsi="Times New Roman" w:eastAsia="仿宋"/>
          <w:b w:val="0"/>
          <w:sz w:val="32"/>
        </w:rPr>
        <w:t>非法收集、使用和传播患者信息以及医院内部信息；</w:t>
      </w:r>
    </w:p>
    <w:p w14:paraId="4A71C03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9、</w:t>
      </w:r>
      <w:r>
        <w:rPr>
          <w:rFonts w:ascii="Times New Roman" w:hAnsi="Times New Roman" w:eastAsia="仿宋"/>
          <w:b w:val="0"/>
          <w:sz w:val="32"/>
        </w:rPr>
        <w:t>实施授权企业授权范围之外产品的学术推广活动。</w:t>
      </w:r>
    </w:p>
    <w:p w14:paraId="624CB22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w:t>
      </w:r>
      <w:r>
        <w:rPr>
          <w:rFonts w:hint="eastAsia" w:ascii="Times New Roman" w:hAnsi="Times New Roman" w:eastAsia="仿宋"/>
          <w:b w:val="0"/>
          <w:sz w:val="32"/>
          <w:lang w:eastAsia="zh-CN"/>
        </w:rPr>
        <w:t>）</w:t>
      </w:r>
      <w:r>
        <w:rPr>
          <w:rFonts w:ascii="Times New Roman" w:hAnsi="Times New Roman" w:eastAsia="仿宋"/>
          <w:b w:val="0"/>
          <w:sz w:val="32"/>
        </w:rPr>
        <w:t>医院及其工作人员不得有下列行为：</w:t>
      </w:r>
    </w:p>
    <w:p w14:paraId="5C2245C3">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1、</w:t>
      </w:r>
      <w:r>
        <w:rPr>
          <w:rFonts w:ascii="Times New Roman" w:hAnsi="Times New Roman" w:eastAsia="仿宋"/>
          <w:b w:val="0"/>
          <w:sz w:val="32"/>
        </w:rPr>
        <w:t>与未经备案、登记的</w:t>
      </w:r>
      <w:r>
        <w:rPr>
          <w:rFonts w:hint="eastAsia" w:ascii="Times New Roman" w:hAnsi="Times New Roman" w:eastAsia="仿宋"/>
          <w:b w:val="0"/>
          <w:sz w:val="32"/>
          <w:lang w:eastAsia="zh-CN"/>
        </w:rPr>
        <w:t>药械</w:t>
      </w:r>
      <w:r>
        <w:rPr>
          <w:rFonts w:ascii="Times New Roman" w:hAnsi="Times New Roman" w:eastAsia="仿宋"/>
          <w:b w:val="0"/>
          <w:sz w:val="32"/>
        </w:rPr>
        <w:t>代表开展学术推广活动；</w:t>
      </w:r>
    </w:p>
    <w:p w14:paraId="2342BFBC">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2、</w:t>
      </w:r>
      <w:r>
        <w:rPr>
          <w:rFonts w:ascii="Times New Roman" w:hAnsi="Times New Roman" w:eastAsia="仿宋"/>
          <w:b w:val="0"/>
          <w:sz w:val="32"/>
        </w:rPr>
        <w:t>违反卫生健康主管部门、中医药主管部门、疾病预防控制部门或者医疗卫生机构的规定，统计药品、医用耗材等产品的使用量；</w:t>
      </w:r>
    </w:p>
    <w:p w14:paraId="7447C783">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3、</w:t>
      </w:r>
      <w:r>
        <w:rPr>
          <w:rFonts w:ascii="Times New Roman" w:hAnsi="Times New Roman" w:eastAsia="仿宋"/>
          <w:b w:val="0"/>
          <w:sz w:val="32"/>
        </w:rPr>
        <w:t>医院接受以附加销售产品金额、数量等条件向医院提供的捐赠、资助、赞助，或者以捐赠、资助、赞助名义提供的变相利益，或者礼品、礼金、消费卡（券）和有价证券、股权、其他金融产品等财物；</w:t>
      </w:r>
    </w:p>
    <w:p w14:paraId="328BD9F6">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4、</w:t>
      </w:r>
      <w:r>
        <w:rPr>
          <w:rFonts w:ascii="Times New Roman" w:hAnsi="Times New Roman" w:eastAsia="仿宋"/>
          <w:b w:val="0"/>
          <w:sz w:val="32"/>
        </w:rPr>
        <w:t>医院工作人员及其配偶、子女及其配偶等亲属和其他特定关系人以任何名义、形式接受</w:t>
      </w:r>
      <w:r>
        <w:rPr>
          <w:rFonts w:hint="eastAsia" w:ascii="Times New Roman" w:hAnsi="Times New Roman" w:eastAsia="仿宋"/>
          <w:b w:val="0"/>
          <w:sz w:val="32"/>
          <w:lang w:eastAsia="zh-CN"/>
        </w:rPr>
        <w:t>药械</w:t>
      </w:r>
      <w:r>
        <w:rPr>
          <w:rFonts w:ascii="Times New Roman" w:hAnsi="Times New Roman" w:eastAsia="仿宋"/>
          <w:b w:val="0"/>
          <w:sz w:val="32"/>
        </w:rPr>
        <w:t>代表给予的回扣及捐赠、资助、赞助，或者礼品、礼金、消费卡（券）和有价证券、股权、其他金融产品等财物；参加</w:t>
      </w:r>
      <w:r>
        <w:rPr>
          <w:rFonts w:hint="eastAsia" w:ascii="Times New Roman" w:hAnsi="Times New Roman" w:eastAsia="仿宋"/>
          <w:b w:val="0"/>
          <w:sz w:val="32"/>
          <w:lang w:eastAsia="zh-CN"/>
        </w:rPr>
        <w:t>药械</w:t>
      </w:r>
      <w:r>
        <w:rPr>
          <w:rFonts w:ascii="Times New Roman" w:hAnsi="Times New Roman" w:eastAsia="仿宋"/>
          <w:b w:val="0"/>
          <w:sz w:val="32"/>
        </w:rPr>
        <w:t>代表安排或支付费用的宴请或者旅游、健身、娱乐等活动；</w:t>
      </w:r>
    </w:p>
    <w:p w14:paraId="40978E8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5、</w:t>
      </w:r>
      <w:r>
        <w:rPr>
          <w:rFonts w:ascii="Times New Roman" w:hAnsi="Times New Roman" w:eastAsia="仿宋"/>
          <w:b w:val="0"/>
          <w:sz w:val="32"/>
        </w:rPr>
        <w:t>法律、行政法规禁止的其他行为。</w:t>
      </w:r>
    </w:p>
    <w:p w14:paraId="4020C8D4">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十一</w:t>
      </w:r>
      <w:r>
        <w:rPr>
          <w:rFonts w:hint="eastAsia" w:ascii="Times New Roman" w:hAnsi="Times New Roman" w:eastAsia="仿宋"/>
          <w:b w:val="0"/>
          <w:sz w:val="32"/>
          <w:lang w:eastAsia="zh-CN"/>
        </w:rPr>
        <w:t>）</w:t>
      </w:r>
      <w:r>
        <w:rPr>
          <w:rFonts w:ascii="Times New Roman" w:hAnsi="Times New Roman" w:eastAsia="仿宋"/>
          <w:b w:val="0"/>
          <w:sz w:val="32"/>
        </w:rPr>
        <w:t>医院发现</w:t>
      </w:r>
      <w:r>
        <w:rPr>
          <w:rFonts w:hint="eastAsia" w:ascii="Times New Roman" w:hAnsi="Times New Roman" w:eastAsia="仿宋"/>
          <w:b w:val="0"/>
          <w:sz w:val="32"/>
          <w:lang w:eastAsia="zh-CN"/>
        </w:rPr>
        <w:t>药械</w:t>
      </w:r>
      <w:r>
        <w:rPr>
          <w:rFonts w:ascii="Times New Roman" w:hAnsi="Times New Roman" w:eastAsia="仿宋"/>
          <w:b w:val="0"/>
          <w:sz w:val="32"/>
        </w:rPr>
        <w:t>代表有4.9行为的，属药品类的通过备案平台进行举报，其他类别的列入医院</w:t>
      </w:r>
      <w:r>
        <w:rPr>
          <w:rFonts w:hint="eastAsia" w:ascii="Times New Roman" w:hAnsi="Times New Roman" w:eastAsia="仿宋"/>
          <w:b w:val="0"/>
          <w:sz w:val="32"/>
          <w:lang w:eastAsia="zh-CN"/>
        </w:rPr>
        <w:t>药械</w:t>
      </w:r>
      <w:r>
        <w:rPr>
          <w:rFonts w:ascii="Times New Roman" w:hAnsi="Times New Roman" w:eastAsia="仿宋"/>
          <w:b w:val="0"/>
          <w:sz w:val="32"/>
        </w:rPr>
        <w:t>黑名单。</w:t>
      </w:r>
    </w:p>
    <w:p w14:paraId="4E9E288C">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十二</w:t>
      </w:r>
      <w:r>
        <w:rPr>
          <w:rFonts w:hint="eastAsia" w:ascii="Times New Roman" w:hAnsi="Times New Roman" w:eastAsia="仿宋"/>
          <w:b w:val="0"/>
          <w:sz w:val="32"/>
          <w:lang w:eastAsia="zh-CN"/>
        </w:rPr>
        <w:t>）</w:t>
      </w:r>
      <w:r>
        <w:rPr>
          <w:rFonts w:ascii="Times New Roman" w:hAnsi="Times New Roman" w:eastAsia="仿宋"/>
          <w:b w:val="0"/>
          <w:sz w:val="32"/>
        </w:rPr>
        <w:t>医院发现有4.10行为的，一律交医院纪委监察室按照相关管理规定处置。</w:t>
      </w:r>
    </w:p>
    <w:p w14:paraId="71AAD16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十三</w:t>
      </w:r>
      <w:r>
        <w:rPr>
          <w:rFonts w:hint="eastAsia" w:ascii="Times New Roman" w:hAnsi="Times New Roman" w:eastAsia="仿宋"/>
          <w:b w:val="0"/>
          <w:sz w:val="32"/>
          <w:lang w:eastAsia="zh-CN"/>
        </w:rPr>
        <w:t>）</w:t>
      </w:r>
      <w:r>
        <w:rPr>
          <w:rFonts w:ascii="Times New Roman" w:hAnsi="Times New Roman" w:eastAsia="仿宋"/>
          <w:b w:val="0"/>
          <w:sz w:val="32"/>
        </w:rPr>
        <w:t>本规定自2026年8月1日起生效，具体由药事管理与药物治疗学委员会</w:t>
      </w:r>
      <w:r>
        <w:rPr>
          <w:rFonts w:hint="eastAsia" w:ascii="Times New Roman" w:hAnsi="Times New Roman" w:eastAsia="仿宋"/>
          <w:b w:val="0"/>
          <w:sz w:val="32"/>
          <w:lang w:val="en-US" w:eastAsia="zh-CN"/>
        </w:rPr>
        <w:t>和设备科</w:t>
      </w:r>
      <w:r>
        <w:rPr>
          <w:rFonts w:ascii="Times New Roman" w:hAnsi="Times New Roman" w:eastAsia="仿宋"/>
          <w:b w:val="0"/>
          <w:sz w:val="32"/>
        </w:rPr>
        <w:t>负责解释。</w:t>
      </w:r>
    </w:p>
    <w:p w14:paraId="64AE97E0">
      <w:pPr>
        <w:keepNext w:val="0"/>
        <w:keepLines w:val="0"/>
        <w:pageBreakBefore w:val="0"/>
        <w:widowControl/>
        <w:kinsoku/>
        <w:wordWrap/>
        <w:overflowPunct/>
        <w:topLinePunct w:val="0"/>
        <w:autoSpaceDE/>
        <w:autoSpaceDN/>
        <w:bidi w:val="0"/>
        <w:adjustRightInd/>
        <w:snapToGrid/>
        <w:spacing w:before="0" w:after="120" w:line="560" w:lineRule="exact"/>
        <w:textAlignment w:val="auto"/>
      </w:pPr>
      <w:r>
        <w:rPr>
          <w:rFonts w:ascii="Times New Roman" w:hAnsi="Times New Roman" w:eastAsia="黑体"/>
          <w:b/>
          <w:sz w:val="32"/>
        </w:rPr>
        <w:t>附件2</w:t>
      </w:r>
    </w:p>
    <w:p w14:paraId="51E27927">
      <w:pPr>
        <w:keepNext w:val="0"/>
        <w:keepLines w:val="0"/>
        <w:pageBreakBefore w:val="0"/>
        <w:widowControl/>
        <w:kinsoku/>
        <w:wordWrap/>
        <w:overflowPunct/>
        <w:topLinePunct w:val="0"/>
        <w:autoSpaceDE/>
        <w:autoSpaceDN/>
        <w:bidi w:val="0"/>
        <w:adjustRightInd/>
        <w:snapToGrid/>
        <w:spacing w:before="0" w:after="320" w:line="560" w:lineRule="exact"/>
        <w:jc w:val="center"/>
        <w:textAlignment w:val="auto"/>
      </w:pPr>
      <w:r>
        <w:rPr>
          <w:rFonts w:hint="eastAsia" w:ascii="方正小标宋简体" w:hAnsi="方正小标宋简体" w:eastAsia="方正小标宋简体" w:cs="方正小标宋简体"/>
          <w:b/>
          <w:sz w:val="36"/>
          <w:lang w:eastAsia="zh-CN"/>
        </w:rPr>
        <w:t>药械</w:t>
      </w:r>
      <w:r>
        <w:rPr>
          <w:rFonts w:hint="eastAsia" w:ascii="方正小标宋简体" w:hAnsi="方正小标宋简体" w:eastAsia="方正小标宋简体" w:cs="方正小标宋简体"/>
          <w:b/>
          <w:sz w:val="36"/>
        </w:rPr>
        <w:t>代表院内拜访医务人员管理制度（试行）</w:t>
      </w:r>
    </w:p>
    <w:p w14:paraId="09340386">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一、</w:t>
      </w:r>
      <w:r>
        <w:rPr>
          <w:rFonts w:ascii="Times New Roman" w:hAnsi="Times New Roman" w:eastAsia="黑体"/>
          <w:b/>
          <w:sz w:val="32"/>
        </w:rPr>
        <w:t>目的</w:t>
      </w:r>
    </w:p>
    <w:p w14:paraId="5F27A57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ascii="Times New Roman" w:hAnsi="Times New Roman" w:eastAsia="仿宋"/>
          <w:b w:val="0"/>
          <w:sz w:val="32"/>
        </w:rPr>
        <w:t>为进一步加强医院行业作风建设，提高医务人员廉洁自律意识，规范接待</w:t>
      </w:r>
      <w:r>
        <w:rPr>
          <w:rFonts w:hint="eastAsia" w:ascii="Times New Roman" w:hAnsi="Times New Roman" w:eastAsia="仿宋"/>
          <w:b w:val="0"/>
          <w:sz w:val="32"/>
          <w:lang w:eastAsia="zh-CN"/>
        </w:rPr>
        <w:t>药械</w:t>
      </w:r>
      <w:r>
        <w:rPr>
          <w:rFonts w:ascii="Times New Roman" w:hAnsi="Times New Roman" w:eastAsia="仿宋"/>
          <w:b w:val="0"/>
          <w:sz w:val="32"/>
        </w:rPr>
        <w:t>代表在医院的行为，依据相关规定及《医院</w:t>
      </w:r>
      <w:r>
        <w:rPr>
          <w:rFonts w:hint="eastAsia" w:ascii="Times New Roman" w:hAnsi="Times New Roman" w:eastAsia="仿宋"/>
          <w:b w:val="0"/>
          <w:sz w:val="32"/>
          <w:lang w:eastAsia="zh-CN"/>
        </w:rPr>
        <w:t>药械</w:t>
      </w:r>
      <w:r>
        <w:rPr>
          <w:rFonts w:ascii="Times New Roman" w:hAnsi="Times New Roman" w:eastAsia="仿宋"/>
          <w:b w:val="0"/>
          <w:sz w:val="32"/>
        </w:rPr>
        <w:t>代表管理规定（试行）》等并结合医院实际，制定本制度。</w:t>
      </w:r>
    </w:p>
    <w:p w14:paraId="5D6B2EF3">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二、</w:t>
      </w:r>
      <w:r>
        <w:rPr>
          <w:rFonts w:ascii="Times New Roman" w:hAnsi="Times New Roman" w:eastAsia="黑体"/>
          <w:b/>
          <w:sz w:val="32"/>
        </w:rPr>
        <w:t>依据</w:t>
      </w:r>
    </w:p>
    <w:p w14:paraId="04ADA297">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w:t>
      </w:r>
      <w:r>
        <w:rPr>
          <w:rFonts w:ascii="Times New Roman" w:hAnsi="Times New Roman" w:eastAsia="仿宋"/>
          <w:b w:val="0"/>
          <w:sz w:val="32"/>
        </w:rPr>
        <w:t>《医药代表备案管理办法》（国家药监局[2026年]第42号）</w:t>
      </w:r>
    </w:p>
    <w:p w14:paraId="5A80E894">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《医疗机构工作人员廉洁从业九项准则》（国卫医发[2021]37号）</w:t>
      </w:r>
    </w:p>
    <w:p w14:paraId="56D1536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三</w:t>
      </w:r>
      <w:r>
        <w:rPr>
          <w:rFonts w:hint="eastAsia" w:ascii="Times New Roman" w:hAnsi="Times New Roman" w:eastAsia="仿宋"/>
          <w:b w:val="0"/>
          <w:sz w:val="32"/>
          <w:lang w:eastAsia="zh-CN"/>
        </w:rPr>
        <w:t>）</w:t>
      </w:r>
      <w:r>
        <w:rPr>
          <w:rFonts w:ascii="Times New Roman" w:hAnsi="Times New Roman" w:eastAsia="仿宋"/>
          <w:b w:val="0"/>
          <w:sz w:val="32"/>
        </w:rPr>
        <w:t>《关于进一步规范和加强医药代表管理的通知》（鄂药监发[2024]4号）</w:t>
      </w:r>
    </w:p>
    <w:p w14:paraId="3383C66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四</w:t>
      </w:r>
      <w:r>
        <w:rPr>
          <w:rFonts w:hint="eastAsia" w:ascii="Times New Roman" w:hAnsi="Times New Roman" w:eastAsia="仿宋"/>
          <w:b w:val="0"/>
          <w:sz w:val="32"/>
          <w:lang w:eastAsia="zh-CN"/>
        </w:rPr>
        <w:t>）</w:t>
      </w:r>
      <w:r>
        <w:rPr>
          <w:rFonts w:ascii="Times New Roman" w:hAnsi="Times New Roman" w:eastAsia="仿宋"/>
          <w:b w:val="0"/>
          <w:sz w:val="32"/>
        </w:rPr>
        <w:t>《2026年纠正医药购销领域和医疗服务中不正之风工作要点》（国卫医急函[2026]123号）</w:t>
      </w:r>
    </w:p>
    <w:p w14:paraId="06648174">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三、</w:t>
      </w:r>
      <w:r>
        <w:rPr>
          <w:rFonts w:ascii="Times New Roman" w:hAnsi="Times New Roman" w:eastAsia="黑体"/>
          <w:b/>
          <w:sz w:val="32"/>
        </w:rPr>
        <w:t>定义</w:t>
      </w:r>
    </w:p>
    <w:p w14:paraId="79879936">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）药械</w:t>
      </w:r>
      <w:r>
        <w:rPr>
          <w:rFonts w:ascii="Times New Roman" w:hAnsi="Times New Roman" w:eastAsia="仿宋"/>
          <w:b w:val="0"/>
          <w:sz w:val="32"/>
        </w:rPr>
        <w:t>代表，是指经药品上市许可持有人或者药品、医疗器械、医用耗材、医疗装备等生产经营企业聘用或者授权，向医院及其工作人员传递、沟通、反馈相关产品信息，从事学术推广、信息交流等业务活动的从业人员。</w:t>
      </w:r>
    </w:p>
    <w:p w14:paraId="58A793FF">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医院工作人员，包括卫生专业技术人员、管理人员、后勤人员以及在医院内提供服务、接受医院管理的其他社会从业人员。</w:t>
      </w:r>
    </w:p>
    <w:p w14:paraId="12A06700">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textAlignment w:val="auto"/>
      </w:pPr>
      <w:r>
        <w:rPr>
          <w:rFonts w:hint="eastAsia" w:ascii="Times New Roman" w:hAnsi="Times New Roman" w:eastAsia="黑体"/>
          <w:b/>
          <w:sz w:val="32"/>
          <w:lang w:val="en-US" w:eastAsia="zh-CN"/>
        </w:rPr>
        <w:t>四、</w:t>
      </w:r>
      <w:r>
        <w:rPr>
          <w:rFonts w:ascii="Times New Roman" w:hAnsi="Times New Roman" w:eastAsia="黑体"/>
          <w:b/>
          <w:sz w:val="32"/>
        </w:rPr>
        <w:t>内容</w:t>
      </w:r>
    </w:p>
    <w:p w14:paraId="4E1D996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一</w:t>
      </w:r>
      <w:r>
        <w:rPr>
          <w:rFonts w:hint="eastAsia" w:ascii="Times New Roman" w:hAnsi="Times New Roman" w:eastAsia="仿宋"/>
          <w:b w:val="0"/>
          <w:sz w:val="32"/>
          <w:lang w:eastAsia="zh-CN"/>
        </w:rPr>
        <w:t>）</w:t>
      </w:r>
      <w:r>
        <w:rPr>
          <w:rFonts w:ascii="Times New Roman" w:hAnsi="Times New Roman" w:eastAsia="仿宋"/>
          <w:b w:val="0"/>
          <w:sz w:val="32"/>
        </w:rPr>
        <w:t>本规定适用于医院工作人员、</w:t>
      </w:r>
      <w:r>
        <w:rPr>
          <w:rFonts w:hint="eastAsia" w:ascii="Times New Roman" w:hAnsi="Times New Roman" w:eastAsia="仿宋"/>
          <w:b w:val="0"/>
          <w:sz w:val="32"/>
          <w:lang w:eastAsia="zh-CN"/>
        </w:rPr>
        <w:t>药械</w:t>
      </w:r>
      <w:r>
        <w:rPr>
          <w:rFonts w:ascii="Times New Roman" w:hAnsi="Times New Roman" w:eastAsia="仿宋"/>
          <w:b w:val="0"/>
          <w:sz w:val="32"/>
        </w:rPr>
        <w:t>代表在本院开展相关业务工作。</w:t>
      </w:r>
    </w:p>
    <w:p w14:paraId="597D1B31">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二</w:t>
      </w:r>
      <w:r>
        <w:rPr>
          <w:rFonts w:hint="eastAsia" w:ascii="Times New Roman" w:hAnsi="Times New Roman" w:eastAsia="仿宋"/>
          <w:b w:val="0"/>
          <w:sz w:val="32"/>
          <w:lang w:eastAsia="zh-CN"/>
        </w:rPr>
        <w:t>）</w:t>
      </w:r>
      <w:r>
        <w:rPr>
          <w:rFonts w:ascii="Times New Roman" w:hAnsi="Times New Roman" w:eastAsia="仿宋"/>
          <w:b w:val="0"/>
          <w:sz w:val="32"/>
        </w:rPr>
        <w:t>在规范管理接待</w:t>
      </w:r>
      <w:r>
        <w:rPr>
          <w:rFonts w:hint="eastAsia" w:ascii="Times New Roman" w:hAnsi="Times New Roman" w:eastAsia="仿宋"/>
          <w:b w:val="0"/>
          <w:sz w:val="32"/>
          <w:lang w:eastAsia="zh-CN"/>
        </w:rPr>
        <w:t>药械</w:t>
      </w:r>
      <w:r>
        <w:rPr>
          <w:rFonts w:ascii="Times New Roman" w:hAnsi="Times New Roman" w:eastAsia="仿宋"/>
          <w:b w:val="0"/>
          <w:sz w:val="32"/>
        </w:rPr>
        <w:t>代表工作中，领导班子成员根据分工对分管部门负领导责任，医院纪委负医院监督责任，相关科室负责人负本科室直接管理责任。</w:t>
      </w:r>
    </w:p>
    <w:p w14:paraId="08A6C60C">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三</w:t>
      </w:r>
      <w:r>
        <w:rPr>
          <w:rFonts w:hint="eastAsia" w:ascii="Times New Roman" w:hAnsi="Times New Roman" w:eastAsia="仿宋"/>
          <w:b w:val="0"/>
          <w:sz w:val="32"/>
          <w:lang w:eastAsia="zh-CN"/>
        </w:rPr>
        <w:t>）药械</w:t>
      </w:r>
      <w:r>
        <w:rPr>
          <w:rFonts w:ascii="Times New Roman" w:hAnsi="Times New Roman" w:eastAsia="仿宋"/>
          <w:b w:val="0"/>
          <w:sz w:val="32"/>
        </w:rPr>
        <w:t>代表来院前需预约药学部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，提交来院事由（主题必须明确）、拜访科室和人员，药学部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梳理诉求后，凡是涉及临床医技科室的一律转交医务科审议并由其转通知相关科室。临床医技科室评估后，有约见</w:t>
      </w:r>
      <w:r>
        <w:rPr>
          <w:rFonts w:hint="eastAsia" w:ascii="Times New Roman" w:hAnsi="Times New Roman" w:eastAsia="仿宋"/>
          <w:b w:val="0"/>
          <w:sz w:val="32"/>
          <w:lang w:eastAsia="zh-CN"/>
        </w:rPr>
        <w:t>药械</w:t>
      </w:r>
      <w:r>
        <w:rPr>
          <w:rFonts w:ascii="Times New Roman" w:hAnsi="Times New Roman" w:eastAsia="仿宋"/>
          <w:b w:val="0"/>
          <w:sz w:val="32"/>
        </w:rPr>
        <w:t>代表需求的，提请医务科批准后，交由药学部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安排具体会面时间、地点及参与人员并组织实施；涉及来药学部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洽谈产品准入、变更等信息的，由药学部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评估后是否接待，随后安排具体会面时间、地点及参与人员并组织实施。</w:t>
      </w:r>
    </w:p>
    <w:p w14:paraId="3E2B3587">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四</w:t>
      </w:r>
      <w:r>
        <w:rPr>
          <w:rFonts w:hint="eastAsia" w:ascii="Times New Roman" w:hAnsi="Times New Roman" w:eastAsia="仿宋"/>
          <w:b w:val="0"/>
          <w:sz w:val="32"/>
          <w:lang w:eastAsia="zh-CN"/>
        </w:rPr>
        <w:t>）</w:t>
      </w:r>
      <w:r>
        <w:rPr>
          <w:rFonts w:ascii="Times New Roman" w:hAnsi="Times New Roman" w:eastAsia="仿宋"/>
          <w:b w:val="0"/>
          <w:sz w:val="32"/>
        </w:rPr>
        <w:t>临床医技科室评估时应结合专业发展及学科建设需要，</w:t>
      </w:r>
      <w:r>
        <w:rPr>
          <w:rFonts w:hint="eastAsia" w:ascii="Times New Roman" w:hAnsi="Times New Roman" w:eastAsia="仿宋"/>
          <w:b w:val="0"/>
          <w:sz w:val="32"/>
          <w:lang w:eastAsia="zh-CN"/>
        </w:rPr>
        <w:t>药械</w:t>
      </w:r>
      <w:r>
        <w:rPr>
          <w:rFonts w:ascii="Times New Roman" w:hAnsi="Times New Roman" w:eastAsia="仿宋"/>
          <w:b w:val="0"/>
          <w:sz w:val="32"/>
        </w:rPr>
        <w:t>代表来医院传递、沟通、反馈产品信息活动及开展学术推广活动确有实效的，方可同意接待。</w:t>
      </w:r>
    </w:p>
    <w:p w14:paraId="07374B22">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五</w:t>
      </w:r>
      <w:r>
        <w:rPr>
          <w:rFonts w:hint="eastAsia" w:ascii="Times New Roman" w:hAnsi="Times New Roman" w:eastAsia="仿宋"/>
          <w:b w:val="0"/>
          <w:sz w:val="32"/>
          <w:lang w:eastAsia="zh-CN"/>
        </w:rPr>
        <w:t>）</w:t>
      </w:r>
      <w:r>
        <w:rPr>
          <w:rFonts w:ascii="Times New Roman" w:hAnsi="Times New Roman" w:eastAsia="仿宋"/>
          <w:b w:val="0"/>
          <w:sz w:val="32"/>
        </w:rPr>
        <w:t>医院统一对在医院开展或有意向开展业务工作的</w:t>
      </w:r>
      <w:r>
        <w:rPr>
          <w:rFonts w:hint="eastAsia" w:ascii="Times New Roman" w:hAnsi="Times New Roman" w:eastAsia="仿宋"/>
          <w:b w:val="0"/>
          <w:sz w:val="32"/>
          <w:lang w:eastAsia="zh-CN"/>
        </w:rPr>
        <w:t>药械</w:t>
      </w:r>
      <w:r>
        <w:rPr>
          <w:rFonts w:ascii="Times New Roman" w:hAnsi="Times New Roman" w:eastAsia="仿宋"/>
          <w:b w:val="0"/>
          <w:sz w:val="32"/>
        </w:rPr>
        <w:t>代表进行登记建档。登记建档应当包含如下事项：</w:t>
      </w:r>
    </w:p>
    <w:p w14:paraId="1BB8902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1、</w:t>
      </w:r>
      <w:r>
        <w:rPr>
          <w:rFonts w:ascii="Times New Roman" w:hAnsi="Times New Roman" w:eastAsia="仿宋"/>
          <w:b w:val="0"/>
          <w:sz w:val="32"/>
        </w:rPr>
        <w:t>药品、医疗器械、医用耗材及医疗装备生产经营企业法定代表人签字或盖章的授权委托书原件、被授权人身份证原件及复印件；</w:t>
      </w:r>
    </w:p>
    <w:p w14:paraId="6B039E4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2、</w:t>
      </w:r>
      <w:r>
        <w:rPr>
          <w:rFonts w:ascii="Times New Roman" w:hAnsi="Times New Roman" w:eastAsia="仿宋"/>
          <w:b w:val="0"/>
          <w:sz w:val="32"/>
        </w:rPr>
        <w:t>具体授权开展的业务和授权期限；</w:t>
      </w:r>
    </w:p>
    <w:p w14:paraId="42BF7132">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3、</w:t>
      </w:r>
      <w:r>
        <w:rPr>
          <w:rFonts w:ascii="Times New Roman" w:hAnsi="Times New Roman" w:eastAsia="仿宋"/>
          <w:b w:val="0"/>
          <w:sz w:val="32"/>
        </w:rPr>
        <w:t>加盖企业公章的廉洁承诺书；</w:t>
      </w:r>
    </w:p>
    <w:p w14:paraId="54B60E5E">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4、</w:t>
      </w:r>
      <w:r>
        <w:rPr>
          <w:rFonts w:ascii="Times New Roman" w:hAnsi="Times New Roman" w:eastAsia="仿宋"/>
          <w:b w:val="0"/>
          <w:sz w:val="32"/>
        </w:rPr>
        <w:t>医药代表备案号（药品类</w:t>
      </w:r>
      <w:r>
        <w:rPr>
          <w:rFonts w:hint="eastAsia" w:ascii="Times New Roman" w:hAnsi="Times New Roman" w:eastAsia="仿宋"/>
          <w:b w:val="0"/>
          <w:sz w:val="32"/>
          <w:lang w:eastAsia="zh-CN"/>
        </w:rPr>
        <w:t>药械</w:t>
      </w:r>
      <w:r>
        <w:rPr>
          <w:rFonts w:ascii="Times New Roman" w:hAnsi="Times New Roman" w:eastAsia="仿宋"/>
          <w:b w:val="0"/>
          <w:sz w:val="32"/>
        </w:rPr>
        <w:t>代表提供，https://pharmareps.cpa.org.cn）。</w:t>
      </w:r>
    </w:p>
    <w:p w14:paraId="437431B0">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六</w:t>
      </w:r>
      <w:r>
        <w:rPr>
          <w:rFonts w:hint="eastAsia" w:ascii="Times New Roman" w:hAnsi="Times New Roman" w:eastAsia="仿宋"/>
          <w:b w:val="0"/>
          <w:sz w:val="32"/>
          <w:lang w:eastAsia="zh-CN"/>
        </w:rPr>
        <w:t>）</w:t>
      </w:r>
      <w:r>
        <w:rPr>
          <w:rFonts w:ascii="Times New Roman" w:hAnsi="Times New Roman" w:eastAsia="仿宋"/>
          <w:b w:val="0"/>
          <w:sz w:val="32"/>
        </w:rPr>
        <w:t>医院药学部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负责登记建档，并定期报纪检监察室备案。原则上</w:t>
      </w:r>
      <w:r>
        <w:rPr>
          <w:rFonts w:hint="eastAsia" w:ascii="Times New Roman" w:hAnsi="Times New Roman" w:eastAsia="仿宋"/>
          <w:b w:val="0"/>
          <w:sz w:val="32"/>
          <w:lang w:eastAsia="zh-CN"/>
        </w:rPr>
        <w:t>药械</w:t>
      </w:r>
      <w:r>
        <w:rPr>
          <w:rFonts w:ascii="Times New Roman" w:hAnsi="Times New Roman" w:eastAsia="仿宋"/>
          <w:b w:val="0"/>
          <w:sz w:val="32"/>
        </w:rPr>
        <w:t>代表每年至少登记一次，中途更换代表应及时申请变更，未经登记的</w:t>
      </w:r>
      <w:r>
        <w:rPr>
          <w:rFonts w:hint="eastAsia" w:ascii="Times New Roman" w:hAnsi="Times New Roman" w:eastAsia="仿宋"/>
          <w:b w:val="0"/>
          <w:sz w:val="32"/>
          <w:lang w:eastAsia="zh-CN"/>
        </w:rPr>
        <w:t>药械</w:t>
      </w:r>
      <w:r>
        <w:rPr>
          <w:rFonts w:ascii="Times New Roman" w:hAnsi="Times New Roman" w:eastAsia="仿宋"/>
          <w:b w:val="0"/>
          <w:sz w:val="32"/>
        </w:rPr>
        <w:t>代表不得在医院开展有关活动。</w:t>
      </w:r>
    </w:p>
    <w:p w14:paraId="19338E04">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textAlignment w:val="auto"/>
      </w:pPr>
      <w:r>
        <w:rPr>
          <w:rFonts w:hint="eastAsia" w:ascii="仿宋" w:hAnsi="仿宋" w:eastAsia="仿宋" w:cs="仿宋"/>
          <w:b w:val="0"/>
          <w:bCs/>
          <w:sz w:val="32"/>
          <w:lang w:eastAsia="zh-CN"/>
        </w:rPr>
        <w:t>（</w:t>
      </w:r>
      <w:r>
        <w:rPr>
          <w:rFonts w:hint="eastAsia" w:ascii="仿宋" w:hAnsi="仿宋" w:eastAsia="仿宋" w:cs="仿宋"/>
          <w:b w:val="0"/>
          <w:bCs/>
          <w:sz w:val="32"/>
          <w:lang w:val="en-US" w:eastAsia="zh-CN"/>
        </w:rPr>
        <w:t>七</w:t>
      </w:r>
      <w:r>
        <w:rPr>
          <w:rFonts w:hint="eastAsia" w:ascii="仿宋" w:hAnsi="仿宋" w:eastAsia="仿宋" w:cs="仿宋"/>
          <w:b w:val="0"/>
          <w:bCs/>
          <w:sz w:val="32"/>
          <w:lang w:eastAsia="zh-CN"/>
        </w:rPr>
        <w:t>）</w:t>
      </w:r>
      <w:r>
        <w:rPr>
          <w:rFonts w:hint="eastAsia" w:ascii="仿宋" w:hAnsi="仿宋" w:eastAsia="仿宋" w:cs="仿宋"/>
          <w:b w:val="0"/>
          <w:bCs/>
          <w:sz w:val="32"/>
        </w:rPr>
        <w:t>接待流程</w:t>
      </w:r>
    </w:p>
    <w:p w14:paraId="180139C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1、</w:t>
      </w:r>
      <w:r>
        <w:rPr>
          <w:rFonts w:ascii="Times New Roman" w:hAnsi="Times New Roman" w:eastAsia="仿宋"/>
          <w:b w:val="0"/>
          <w:sz w:val="32"/>
        </w:rPr>
        <w:t>预约申请。</w:t>
      </w:r>
      <w:r>
        <w:rPr>
          <w:rFonts w:hint="eastAsia" w:ascii="Times New Roman" w:hAnsi="Times New Roman" w:eastAsia="仿宋"/>
          <w:b w:val="0"/>
          <w:sz w:val="32"/>
          <w:lang w:eastAsia="zh-CN"/>
        </w:rPr>
        <w:t>药械</w:t>
      </w:r>
      <w:r>
        <w:rPr>
          <w:rFonts w:ascii="Times New Roman" w:hAnsi="Times New Roman" w:eastAsia="仿宋"/>
          <w:b w:val="0"/>
          <w:sz w:val="32"/>
        </w:rPr>
        <w:t>代表来院前需要明确来院事由及拜访科室和人员。由相应临床医技科室（除药学部外）评估需求并向医院医务科申请（OA），到药学部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联系相关业务的由</w:t>
      </w:r>
      <w:r>
        <w:rPr>
          <w:rFonts w:hint="eastAsia" w:ascii="Times New Roman" w:hAnsi="Times New Roman" w:eastAsia="仿宋"/>
          <w:b w:val="0"/>
          <w:sz w:val="32"/>
          <w:lang w:eastAsia="zh-CN"/>
        </w:rPr>
        <w:t>药械</w:t>
      </w:r>
      <w:r>
        <w:rPr>
          <w:rFonts w:ascii="Times New Roman" w:hAnsi="Times New Roman" w:eastAsia="仿宋"/>
          <w:b w:val="0"/>
          <w:sz w:val="32"/>
        </w:rPr>
        <w:t>代表向药学部</w:t>
      </w: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或设备科</w:t>
      </w:r>
      <w:r>
        <w:rPr>
          <w:rFonts w:hint="eastAsia" w:ascii="Times New Roman" w:hAnsi="Times New Roman" w:eastAsia="仿宋"/>
          <w:b w:val="0"/>
          <w:sz w:val="32"/>
          <w:lang w:eastAsia="zh-CN"/>
        </w:rPr>
        <w:t>）</w:t>
      </w:r>
      <w:r>
        <w:rPr>
          <w:rFonts w:ascii="Times New Roman" w:hAnsi="Times New Roman" w:eastAsia="仿宋"/>
          <w:b w:val="0"/>
          <w:sz w:val="32"/>
        </w:rPr>
        <w:t>提交申请。</w:t>
      </w:r>
    </w:p>
    <w:p w14:paraId="2936261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2、</w:t>
      </w:r>
      <w:r>
        <w:rPr>
          <w:rFonts w:ascii="Times New Roman" w:hAnsi="Times New Roman" w:eastAsia="仿宋"/>
          <w:b w:val="0"/>
          <w:sz w:val="32"/>
        </w:rPr>
        <w:t>医务科/药学部</w:t>
      </w:r>
      <w:r>
        <w:rPr>
          <w:rFonts w:hint="eastAsia" w:ascii="Times New Roman" w:hAnsi="Times New Roman" w:eastAsia="仿宋"/>
          <w:b w:val="0"/>
          <w:sz w:val="32"/>
          <w:lang w:val="en-US" w:eastAsia="zh-CN"/>
        </w:rPr>
        <w:t>/设备科</w:t>
      </w:r>
      <w:r>
        <w:rPr>
          <w:rFonts w:ascii="Times New Roman" w:hAnsi="Times New Roman" w:eastAsia="仿宋"/>
          <w:b w:val="0"/>
          <w:sz w:val="32"/>
        </w:rPr>
        <w:t>审核批复。</w:t>
      </w:r>
    </w:p>
    <w:p w14:paraId="6EFD06FB">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ascii="Times New Roman" w:hAnsi="Times New Roman" w:eastAsia="仿宋"/>
          <w:b w:val="0"/>
          <w:sz w:val="32"/>
        </w:rPr>
        <w:t>医务科/药学部</w:t>
      </w:r>
      <w:r>
        <w:rPr>
          <w:rFonts w:hint="eastAsia" w:ascii="Times New Roman" w:hAnsi="Times New Roman" w:eastAsia="仿宋"/>
          <w:b w:val="0"/>
          <w:sz w:val="32"/>
          <w:lang w:val="en-US" w:eastAsia="zh-CN"/>
        </w:rPr>
        <w:t>/设备科</w:t>
      </w:r>
      <w:r>
        <w:rPr>
          <w:rFonts w:ascii="Times New Roman" w:hAnsi="Times New Roman" w:eastAsia="仿宋"/>
          <w:b w:val="0"/>
          <w:sz w:val="32"/>
        </w:rPr>
        <w:t>接到申请后，核实确认后评估批复。批复意见汇总定期交纪检监察室备案，在3个工作日内回复临床科室/</w:t>
      </w:r>
      <w:r>
        <w:rPr>
          <w:rFonts w:hint="eastAsia" w:ascii="Times New Roman" w:hAnsi="Times New Roman" w:eastAsia="仿宋"/>
          <w:b w:val="0"/>
          <w:sz w:val="32"/>
          <w:lang w:eastAsia="zh-CN"/>
        </w:rPr>
        <w:t>药械</w:t>
      </w:r>
      <w:r>
        <w:rPr>
          <w:rFonts w:ascii="Times New Roman" w:hAnsi="Times New Roman" w:eastAsia="仿宋"/>
          <w:b w:val="0"/>
          <w:sz w:val="32"/>
        </w:rPr>
        <w:t>代表是否接待，同意接待的需明确时间、地点、接待部门及参与人员。</w:t>
      </w:r>
    </w:p>
    <w:p w14:paraId="072C4A96">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val="en-US" w:eastAsia="zh-CN"/>
        </w:rPr>
        <w:t>3、</w:t>
      </w:r>
      <w:r>
        <w:rPr>
          <w:rFonts w:ascii="Times New Roman" w:hAnsi="Times New Roman" w:eastAsia="仿宋"/>
          <w:b w:val="0"/>
          <w:sz w:val="32"/>
        </w:rPr>
        <w:t>规范接待。接待部门应当按照“定时定点定人”“有预约有流程有记录”要求进行接待。原则上接待时间为每周二下午，接待地点为黄冈市中心医院中药房窗口，接待人员须2人在场，至少包括相关职能或临床医技部门负责人、纪委监察室工作人员。接待时由接待科室做好记录，医院纪委监察室不定期抽查流程与记录。</w:t>
      </w:r>
    </w:p>
    <w:p w14:paraId="773ED1D2">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八</w:t>
      </w:r>
      <w:r>
        <w:rPr>
          <w:rFonts w:hint="eastAsia" w:ascii="Times New Roman" w:hAnsi="Times New Roman" w:eastAsia="仿宋"/>
          <w:b w:val="0"/>
          <w:sz w:val="32"/>
          <w:lang w:eastAsia="zh-CN"/>
        </w:rPr>
        <w:t>）</w:t>
      </w:r>
      <w:r>
        <w:rPr>
          <w:rFonts w:ascii="Times New Roman" w:hAnsi="Times New Roman" w:eastAsia="仿宋"/>
          <w:b w:val="0"/>
          <w:sz w:val="32"/>
        </w:rPr>
        <w:t>严禁</w:t>
      </w:r>
      <w:r>
        <w:rPr>
          <w:rFonts w:hint="eastAsia" w:ascii="Times New Roman" w:hAnsi="Times New Roman" w:eastAsia="仿宋"/>
          <w:b w:val="0"/>
          <w:sz w:val="32"/>
          <w:lang w:eastAsia="zh-CN"/>
        </w:rPr>
        <w:t>药械</w:t>
      </w:r>
      <w:r>
        <w:rPr>
          <w:rFonts w:ascii="Times New Roman" w:hAnsi="Times New Roman" w:eastAsia="仿宋"/>
          <w:b w:val="0"/>
          <w:sz w:val="32"/>
        </w:rPr>
        <w:t>代表未经备案预约在诊疗区域、办公区域进行传递、沟通、反馈产品信息，从事学术推广活动。被接待</w:t>
      </w:r>
      <w:r>
        <w:rPr>
          <w:rFonts w:hint="eastAsia" w:ascii="Times New Roman" w:hAnsi="Times New Roman" w:eastAsia="仿宋"/>
          <w:b w:val="0"/>
          <w:sz w:val="32"/>
          <w:lang w:eastAsia="zh-CN"/>
        </w:rPr>
        <w:t>药械</w:t>
      </w:r>
      <w:r>
        <w:rPr>
          <w:rFonts w:ascii="Times New Roman" w:hAnsi="Times New Roman" w:eastAsia="仿宋"/>
          <w:b w:val="0"/>
          <w:sz w:val="32"/>
        </w:rPr>
        <w:t>代表与事先备案人员信息不一致的，一律取消接待。</w:t>
      </w:r>
    </w:p>
    <w:p w14:paraId="55CF72EF">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九</w:t>
      </w:r>
      <w:r>
        <w:rPr>
          <w:rFonts w:hint="eastAsia" w:ascii="Times New Roman" w:hAnsi="Times New Roman" w:eastAsia="仿宋"/>
          <w:b w:val="0"/>
          <w:sz w:val="32"/>
          <w:lang w:eastAsia="zh-CN"/>
        </w:rPr>
        <w:t>）</w:t>
      </w:r>
      <w:r>
        <w:rPr>
          <w:rFonts w:ascii="Times New Roman" w:hAnsi="Times New Roman" w:eastAsia="仿宋"/>
          <w:b w:val="0"/>
          <w:sz w:val="32"/>
        </w:rPr>
        <w:t>监督巡查工作由纪检监察室负责落实。全院各科室工作人员如发现</w:t>
      </w:r>
      <w:r>
        <w:rPr>
          <w:rFonts w:hint="eastAsia" w:ascii="Times New Roman" w:hAnsi="Times New Roman" w:eastAsia="仿宋"/>
          <w:b w:val="0"/>
          <w:sz w:val="32"/>
          <w:lang w:eastAsia="zh-CN"/>
        </w:rPr>
        <w:t>药械</w:t>
      </w:r>
      <w:r>
        <w:rPr>
          <w:rFonts w:ascii="Times New Roman" w:hAnsi="Times New Roman" w:eastAsia="仿宋"/>
          <w:b w:val="0"/>
          <w:sz w:val="32"/>
        </w:rPr>
        <w:t>代表私下开展相关活动的，应立即阻止并保留证据，同时报告纪检监察室。</w:t>
      </w:r>
    </w:p>
    <w:p w14:paraId="398A4300">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w:t>
      </w:r>
      <w:r>
        <w:rPr>
          <w:rFonts w:hint="eastAsia" w:ascii="Times New Roman" w:hAnsi="Times New Roman" w:eastAsia="仿宋"/>
          <w:b w:val="0"/>
          <w:sz w:val="32"/>
          <w:lang w:eastAsia="zh-CN"/>
        </w:rPr>
        <w:t>）</w:t>
      </w:r>
      <w:r>
        <w:rPr>
          <w:rFonts w:ascii="Times New Roman" w:hAnsi="Times New Roman" w:eastAsia="仿宋"/>
          <w:b w:val="0"/>
          <w:sz w:val="32"/>
        </w:rPr>
        <w:t>本院工作人员擅自接待</w:t>
      </w:r>
      <w:r>
        <w:rPr>
          <w:rFonts w:hint="eastAsia" w:ascii="Times New Roman" w:hAnsi="Times New Roman" w:eastAsia="仿宋"/>
          <w:b w:val="0"/>
          <w:sz w:val="32"/>
          <w:lang w:eastAsia="zh-CN"/>
        </w:rPr>
        <w:t>药械</w:t>
      </w:r>
      <w:r>
        <w:rPr>
          <w:rFonts w:ascii="Times New Roman" w:hAnsi="Times New Roman" w:eastAsia="仿宋"/>
          <w:b w:val="0"/>
          <w:sz w:val="32"/>
        </w:rPr>
        <w:t>代表，一经发现，由院纪委约谈涉事工作人员、科室负责人，全院通报批评；情节严重的，记入个人医德医风档案，取消当年度所有评优评先资格；涉嫌严重违纪的，交由纪检监察部门开展组织调查；涉嫌犯罪的，移送司法机关处理。</w:t>
      </w:r>
    </w:p>
    <w:p w14:paraId="4082CD7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十一</w:t>
      </w:r>
      <w:r>
        <w:rPr>
          <w:rFonts w:hint="eastAsia" w:ascii="Times New Roman" w:hAnsi="Times New Roman" w:eastAsia="仿宋"/>
          <w:b w:val="0"/>
          <w:sz w:val="32"/>
          <w:lang w:eastAsia="zh-CN"/>
        </w:rPr>
        <w:t>）</w:t>
      </w:r>
      <w:r>
        <w:rPr>
          <w:rFonts w:ascii="Times New Roman" w:hAnsi="Times New Roman" w:eastAsia="仿宋"/>
          <w:b w:val="0"/>
          <w:sz w:val="32"/>
        </w:rPr>
        <w:t>发现</w:t>
      </w:r>
      <w:r>
        <w:rPr>
          <w:rFonts w:hint="eastAsia" w:ascii="Times New Roman" w:hAnsi="Times New Roman" w:eastAsia="仿宋"/>
          <w:b w:val="0"/>
          <w:sz w:val="32"/>
          <w:lang w:eastAsia="zh-CN"/>
        </w:rPr>
        <w:t>药械</w:t>
      </w:r>
      <w:r>
        <w:rPr>
          <w:rFonts w:ascii="Times New Roman" w:hAnsi="Times New Roman" w:eastAsia="仿宋"/>
          <w:b w:val="0"/>
          <w:sz w:val="32"/>
        </w:rPr>
        <w:t>代表擅自进入医院诊疗区域开展传递、沟通、反馈产品信息，从事学术推广活动的，将其列入医院黑名单，按照《医院</w:t>
      </w:r>
      <w:r>
        <w:rPr>
          <w:rFonts w:hint="eastAsia" w:ascii="Times New Roman" w:hAnsi="Times New Roman" w:eastAsia="仿宋"/>
          <w:b w:val="0"/>
          <w:sz w:val="32"/>
          <w:lang w:eastAsia="zh-CN"/>
        </w:rPr>
        <w:t>药械</w:t>
      </w:r>
      <w:r>
        <w:rPr>
          <w:rFonts w:ascii="Times New Roman" w:hAnsi="Times New Roman" w:eastAsia="仿宋"/>
          <w:b w:val="0"/>
          <w:sz w:val="32"/>
        </w:rPr>
        <w:t>代表管理规定》等执行。</w:t>
      </w:r>
    </w:p>
    <w:p w14:paraId="5931B169">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pPr>
      <w:r>
        <w:rPr>
          <w:rFonts w:hint="eastAsia" w:ascii="Times New Roman" w:hAnsi="Times New Roman" w:eastAsia="仿宋"/>
          <w:b w:val="0"/>
          <w:sz w:val="32"/>
          <w:lang w:eastAsia="zh-CN"/>
        </w:rPr>
        <w:t>（</w:t>
      </w:r>
      <w:r>
        <w:rPr>
          <w:rFonts w:hint="eastAsia" w:ascii="Times New Roman" w:hAnsi="Times New Roman" w:eastAsia="仿宋"/>
          <w:b w:val="0"/>
          <w:sz w:val="32"/>
          <w:lang w:val="en-US" w:eastAsia="zh-CN"/>
        </w:rPr>
        <w:t>十二</w:t>
      </w:r>
      <w:r>
        <w:rPr>
          <w:rFonts w:hint="eastAsia" w:ascii="Times New Roman" w:hAnsi="Times New Roman" w:eastAsia="仿宋"/>
          <w:b w:val="0"/>
          <w:sz w:val="32"/>
          <w:lang w:eastAsia="zh-CN"/>
        </w:rPr>
        <w:t>）</w:t>
      </w:r>
      <w:r>
        <w:rPr>
          <w:rFonts w:ascii="Times New Roman" w:hAnsi="Times New Roman" w:eastAsia="仿宋"/>
          <w:b w:val="0"/>
          <w:sz w:val="32"/>
        </w:rPr>
        <w:t>本制度自2026年8月1日起执行。</w:t>
      </w:r>
    </w:p>
    <w:p w14:paraId="31A82183">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ascii="Times New Roman" w:hAnsi="Times New Roman" w:eastAsia="仿宋"/>
          <w:b w:val="0"/>
          <w:sz w:val="32"/>
        </w:rPr>
      </w:pPr>
      <w:r>
        <w:rPr>
          <w:rFonts w:ascii="Times New Roman" w:hAnsi="Times New Roman" w:eastAsia="仿宋"/>
          <w:b w:val="0"/>
          <w:sz w:val="32"/>
        </w:rPr>
        <w:t>附件：1.</w:t>
      </w:r>
      <w:r>
        <w:rPr>
          <w:rFonts w:hint="eastAsia" w:ascii="Times New Roman" w:hAnsi="Times New Roman" w:eastAsia="仿宋"/>
          <w:b w:val="0"/>
          <w:sz w:val="32"/>
          <w:lang w:eastAsia="zh-CN"/>
        </w:rPr>
        <w:t>药械</w:t>
      </w:r>
      <w:r>
        <w:rPr>
          <w:rFonts w:ascii="Times New Roman" w:hAnsi="Times New Roman" w:eastAsia="仿宋"/>
          <w:b w:val="0"/>
          <w:sz w:val="32"/>
        </w:rPr>
        <w:t>代表接待管理流程图</w:t>
      </w:r>
    </w:p>
    <w:p w14:paraId="24591776">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ascii="Times New Roman" w:hAnsi="Times New Roman" w:eastAsia="仿宋"/>
          <w:b w:val="0"/>
          <w:sz w:val="32"/>
        </w:rPr>
      </w:pPr>
      <w:r>
        <w:rPr>
          <w:rFonts w:ascii="Times New Roman" w:hAnsi="Times New Roman" w:eastAsia="仿宋"/>
          <w:b w:val="0"/>
          <w:sz w:val="32"/>
        </w:rPr>
        <w:t>附件：2.</w:t>
      </w:r>
      <w:r>
        <w:rPr>
          <w:rFonts w:hint="eastAsia" w:ascii="Times New Roman" w:hAnsi="Times New Roman" w:eastAsia="仿宋"/>
          <w:b w:val="0"/>
          <w:sz w:val="32"/>
          <w:lang w:eastAsia="zh-CN"/>
        </w:rPr>
        <w:t>药械</w:t>
      </w:r>
      <w:r>
        <w:rPr>
          <w:rFonts w:ascii="Times New Roman" w:hAnsi="Times New Roman" w:eastAsia="仿宋"/>
          <w:b w:val="0"/>
          <w:sz w:val="32"/>
        </w:rPr>
        <w:t>代表接待申请/预约表</w:t>
      </w:r>
    </w:p>
    <w:p w14:paraId="4398DBE8">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hint="eastAsia" w:ascii="Times New Roman" w:hAnsi="Times New Roman" w:eastAsia="仿宋"/>
          <w:b w:val="0"/>
          <w:sz w:val="32"/>
          <w:lang w:val="en-US" w:eastAsia="zh-CN"/>
        </w:rPr>
      </w:pPr>
      <w:r>
        <w:rPr>
          <w:rFonts w:ascii="Times New Roman" w:hAnsi="Times New Roman" w:eastAsia="仿宋"/>
          <w:b w:val="0"/>
          <w:sz w:val="32"/>
        </w:rPr>
        <w:t>附件：3.</w:t>
      </w:r>
      <w:r>
        <w:rPr>
          <w:rFonts w:hint="eastAsia" w:ascii="Times New Roman" w:hAnsi="Times New Roman" w:eastAsia="仿宋"/>
          <w:b w:val="0"/>
          <w:sz w:val="32"/>
          <w:lang w:eastAsia="zh-CN"/>
        </w:rPr>
        <w:t>药械</w:t>
      </w:r>
      <w:r>
        <w:rPr>
          <w:rFonts w:ascii="Times New Roman" w:hAnsi="Times New Roman" w:eastAsia="仿宋"/>
          <w:b w:val="0"/>
          <w:sz w:val="32"/>
        </w:rPr>
        <w:t>代表接待记录表</w:t>
      </w:r>
    </w:p>
    <w:sectPr>
      <w:footerReference r:id="rId5" w:type="default"/>
      <w:pgSz w:w="11906" w:h="16838"/>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2E9420-CF4F-4B7B-AC16-A868BE1368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9CE5CC63-238F-4CC3-A53E-4DECD3F636A1}"/>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panose1 w:val="02060409020205020404"/>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embedRegular r:id="rId3" w:fontKey="{7CC6B6C7-86F9-4F8E-8E11-19ADF18F86EB}"/>
  </w:font>
  <w:font w:name="仿宋">
    <w:panose1 w:val="02010609060101010101"/>
    <w:charset w:val="86"/>
    <w:family w:val="auto"/>
    <w:pitch w:val="default"/>
    <w:sig w:usb0="800002BF" w:usb1="38CF7CFA" w:usb2="00000016" w:usb3="00000000" w:csb0="00040001" w:csb1="00000000"/>
    <w:embedRegular r:id="rId4" w:fontKey="{36C2FC3E-639E-474E-93A7-C68F503DEE30}"/>
  </w:font>
  <w:font w:name="ＭＳ 明朝">
    <w:altName w:val="FFont-Family"/>
    <w:panose1 w:val="00000000000000000000"/>
    <w:charset w:val="00"/>
    <w:family w:val="auto"/>
    <w:pitch w:val="default"/>
    <w:sig w:usb0="00000000" w:usb1="00000000" w:usb2="00000000" w:usb3="00000000" w:csb0="00000000" w:csb1="00000000"/>
    <w:embedRegular r:id="rId5" w:fontKey="{0F9F388C-5490-4E7A-9319-59093DB42BE5}"/>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4DE86">
    <w:pPr>
      <w:pStyle w:val="24"/>
      <w:jc w:val="center"/>
    </w:pPr>
    <w:r>
      <w:rPr>
        <w:rFonts w:ascii="Times New Roman" w:hAnsi="Times New Roman" w:eastAsia="仿宋"/>
        <w:b w:val="0"/>
        <w:sz w:val="28"/>
      </w:rPr>
      <w:t xml:space="preserve">— </w:t>
    </w:r>
    <w:r>
      <w:fldChar w:fldCharType="begin"/>
    </w:r>
    <w:r>
      <w:instrText xml:space="preserve">PAGE</w:instrText>
    </w:r>
    <w:r>
      <w:fldChar w:fldCharType="separate"/>
    </w:r>
    <w:r>
      <w:rPr>
        <w:sz w:val="28"/>
      </w:rPr>
      <w:t>1</w:t>
    </w:r>
    <w:r>
      <w:rPr>
        <w:sz w:val="28"/>
      </w:rPr>
      <w:fldChar w:fldCharType="end"/>
    </w:r>
    <w:r>
      <w:rPr>
        <w:rFonts w:ascii="Times New Roman" w:hAnsi="Times New Roman" w:eastAsia="仿宋"/>
        <w:b w:val="0"/>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6F4D18"/>
    <w:rsid w:val="1D294D39"/>
    <w:rsid w:val="2E514EF7"/>
    <w:rsid w:val="3F183F08"/>
    <w:rsid w:val="44A927F3"/>
    <w:rsid w:val="5D687F4D"/>
    <w:rsid w:val="77F2014E"/>
    <w:rsid w:val="7AAC55B2"/>
    <w:rsid w:val="7B7E54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4358</Words>
  <Characters>4494</Characters>
  <Lines>0</Lines>
  <Paragraphs>0</Paragraphs>
  <TotalTime>27</TotalTime>
  <ScaleCrop>false</ScaleCrop>
  <LinksUpToDate>false</LinksUpToDate>
  <CharactersWithSpaces>4494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罗杰</cp:lastModifiedBy>
  <dcterms:modified xsi:type="dcterms:W3CDTF">2026-07-28T03:10:33Z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eyJoZGlkIjoiOWY4Y2E2MzczYThlNGE0Njc1MGUzYjJhOTMwNmRjYzciLCJ1c2VySWQiOiIzNzYyNzk3NDYifQ==</vt:lpwstr>
  </property>
  <property fmtid="{D5CDD505-2E9C-101B-9397-08002B2CF9AE}" pid="3" name="KSOProductBuildVer">
    <vt:lpwstr>2052-12.1.0.26895</vt:lpwstr>
  </property>
  <property fmtid="{D5CDD505-2E9C-101B-9397-08002B2CF9AE}" pid="4" name="ICV">
    <vt:lpwstr>C4728D8C9C3C4A96B5FCFA8B0690F194_13</vt:lpwstr>
  </property>
</Properties>
</file>